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25" w:rsidRPr="006723F0" w:rsidRDefault="00DC6825" w:rsidP="00DC6825">
      <w:pPr>
        <w:spacing w:line="288" w:lineRule="auto"/>
        <w:ind w:left="505" w:right="612"/>
        <w:jc w:val="right"/>
        <w:rPr>
          <w:b/>
        </w:rPr>
      </w:pPr>
      <w:r w:rsidRPr="006723F0">
        <w:rPr>
          <w:b/>
        </w:rPr>
        <w:t>Załącznik Nr 3</w:t>
      </w:r>
    </w:p>
    <w:p w:rsidR="00DC6825" w:rsidRPr="006723F0" w:rsidRDefault="002E3DAC" w:rsidP="00DC6825">
      <w:pPr>
        <w:spacing w:line="288" w:lineRule="auto"/>
        <w:ind w:left="505" w:right="612"/>
        <w:jc w:val="right"/>
        <w:rPr>
          <w:b/>
        </w:rPr>
      </w:pPr>
      <w:r w:rsidRPr="006723F0">
        <w:rPr>
          <w:b/>
        </w:rPr>
        <w:t xml:space="preserve">do uchwały Nr </w:t>
      </w:r>
      <w:r w:rsidR="00433874" w:rsidRPr="006723F0">
        <w:rPr>
          <w:b/>
        </w:rPr>
        <w:t>L</w:t>
      </w:r>
      <w:r w:rsidR="001510A4" w:rsidRPr="006723F0">
        <w:rPr>
          <w:b/>
        </w:rPr>
        <w:t>X</w:t>
      </w:r>
      <w:r w:rsidR="00925B6F" w:rsidRPr="006723F0">
        <w:rPr>
          <w:b/>
        </w:rPr>
        <w:t>/</w:t>
      </w:r>
      <w:r w:rsidR="006723F0" w:rsidRPr="006723F0">
        <w:rPr>
          <w:b/>
        </w:rPr>
        <w:t xml:space="preserve">    </w:t>
      </w:r>
      <w:r w:rsidR="006D2D70" w:rsidRPr="006723F0">
        <w:rPr>
          <w:b/>
        </w:rPr>
        <w:t>/</w:t>
      </w:r>
      <w:r w:rsidR="00DC6825" w:rsidRPr="006723F0">
        <w:rPr>
          <w:b/>
        </w:rPr>
        <w:t>201</w:t>
      </w:r>
      <w:r w:rsidR="004E136A" w:rsidRPr="006723F0">
        <w:rPr>
          <w:b/>
        </w:rPr>
        <w:t>8</w:t>
      </w:r>
    </w:p>
    <w:p w:rsidR="00DC6825" w:rsidRPr="006723F0" w:rsidRDefault="00DC6825" w:rsidP="00DC6825">
      <w:pPr>
        <w:spacing w:line="288" w:lineRule="auto"/>
        <w:ind w:left="505" w:right="612"/>
        <w:jc w:val="right"/>
        <w:rPr>
          <w:b/>
        </w:rPr>
      </w:pPr>
      <w:r w:rsidRPr="006723F0">
        <w:rPr>
          <w:b/>
        </w:rPr>
        <w:t>Rady Miasta Kielce</w:t>
      </w:r>
    </w:p>
    <w:p w:rsidR="00DC6825" w:rsidRPr="006723F0" w:rsidRDefault="008753C1" w:rsidP="00DC6825">
      <w:pPr>
        <w:spacing w:line="288" w:lineRule="auto"/>
        <w:ind w:left="505" w:right="612"/>
        <w:jc w:val="right"/>
        <w:rPr>
          <w:b/>
        </w:rPr>
      </w:pPr>
      <w:r w:rsidRPr="006723F0">
        <w:rPr>
          <w:b/>
        </w:rPr>
        <w:t>z dnia</w:t>
      </w:r>
      <w:r w:rsidR="006723F0" w:rsidRPr="006723F0">
        <w:rPr>
          <w:b/>
        </w:rPr>
        <w:t xml:space="preserve"> 13 września</w:t>
      </w:r>
      <w:r w:rsidR="005166EC" w:rsidRPr="006723F0">
        <w:rPr>
          <w:b/>
        </w:rPr>
        <w:t xml:space="preserve"> </w:t>
      </w:r>
      <w:r w:rsidR="00DC6825" w:rsidRPr="006723F0">
        <w:rPr>
          <w:b/>
        </w:rPr>
        <w:t>201</w:t>
      </w:r>
      <w:r w:rsidR="004E136A" w:rsidRPr="006723F0">
        <w:rPr>
          <w:b/>
        </w:rPr>
        <w:t>8</w:t>
      </w:r>
      <w:r w:rsidR="00DC6825" w:rsidRPr="006723F0">
        <w:rPr>
          <w:b/>
        </w:rPr>
        <w:t>r.</w:t>
      </w:r>
    </w:p>
    <w:p w:rsidR="00DC6825" w:rsidRPr="00397D12" w:rsidRDefault="00DC6825" w:rsidP="00DC6825">
      <w:pPr>
        <w:spacing w:line="336" w:lineRule="auto"/>
        <w:jc w:val="both"/>
        <w:rPr>
          <w:color w:val="FF0000"/>
        </w:rPr>
      </w:pPr>
    </w:p>
    <w:p w:rsidR="00DC6825" w:rsidRPr="005E4B5F" w:rsidRDefault="00DC6825" w:rsidP="00DC6825">
      <w:pPr>
        <w:spacing w:line="336" w:lineRule="auto"/>
        <w:jc w:val="both"/>
      </w:pPr>
    </w:p>
    <w:p w:rsidR="00DC6825" w:rsidRPr="005E4B5F" w:rsidRDefault="00DC6825" w:rsidP="00DC6825">
      <w:pPr>
        <w:spacing w:line="288" w:lineRule="auto"/>
        <w:ind w:left="502"/>
        <w:jc w:val="center"/>
        <w:rPr>
          <w:b/>
          <w:sz w:val="28"/>
          <w:szCs w:val="28"/>
        </w:rPr>
      </w:pPr>
      <w:r w:rsidRPr="005E4B5F">
        <w:rPr>
          <w:b/>
          <w:sz w:val="28"/>
          <w:szCs w:val="28"/>
        </w:rPr>
        <w:t>Objaśnienia</w:t>
      </w:r>
    </w:p>
    <w:p w:rsidR="00DC6825" w:rsidRPr="005E4B5F" w:rsidRDefault="00DC6825" w:rsidP="00DC6825">
      <w:pPr>
        <w:spacing w:line="312" w:lineRule="auto"/>
        <w:rPr>
          <w:b/>
          <w:sz w:val="22"/>
          <w:szCs w:val="22"/>
        </w:rPr>
      </w:pPr>
    </w:p>
    <w:p w:rsidR="00DC6825" w:rsidRPr="005E4B5F" w:rsidRDefault="00DC6825" w:rsidP="00DC6825">
      <w:pPr>
        <w:tabs>
          <w:tab w:val="right" w:pos="9000"/>
        </w:tabs>
        <w:spacing w:line="312" w:lineRule="auto"/>
        <w:jc w:val="both"/>
        <w:rPr>
          <w:b/>
          <w:i/>
        </w:rPr>
      </w:pPr>
      <w:r w:rsidRPr="005E4B5F">
        <w:rPr>
          <w:b/>
          <w:i/>
        </w:rPr>
        <w:t>I. Zmiany w planie dochodów i wydatków budżetowych w roku 201</w:t>
      </w:r>
      <w:r w:rsidR="004E136A" w:rsidRPr="005E4B5F">
        <w:rPr>
          <w:b/>
          <w:i/>
        </w:rPr>
        <w:t>8</w:t>
      </w:r>
      <w:r w:rsidRPr="005E4B5F">
        <w:rPr>
          <w:b/>
          <w:i/>
        </w:rPr>
        <w:t>.</w:t>
      </w:r>
    </w:p>
    <w:p w:rsidR="00DC6825" w:rsidRPr="005E4B5F" w:rsidRDefault="00DC6825" w:rsidP="00DC6825">
      <w:pPr>
        <w:tabs>
          <w:tab w:val="right" w:pos="9000"/>
        </w:tabs>
        <w:spacing w:line="312" w:lineRule="auto"/>
        <w:jc w:val="both"/>
        <w:rPr>
          <w:sz w:val="16"/>
          <w:szCs w:val="16"/>
        </w:rPr>
      </w:pPr>
    </w:p>
    <w:p w:rsidR="00416BF6" w:rsidRPr="005E4B5F" w:rsidRDefault="00416BF6" w:rsidP="00416BF6">
      <w:pPr>
        <w:tabs>
          <w:tab w:val="right" w:pos="9000"/>
        </w:tabs>
        <w:spacing w:line="312" w:lineRule="auto"/>
        <w:ind w:left="567" w:hanging="425"/>
        <w:jc w:val="both"/>
      </w:pPr>
      <w:r w:rsidRPr="005E4B5F">
        <w:rPr>
          <w:b/>
        </w:rPr>
        <w:t xml:space="preserve">1. </w:t>
      </w:r>
      <w:r w:rsidR="005E4B5F" w:rsidRPr="005E4B5F">
        <w:rPr>
          <w:b/>
        </w:rPr>
        <w:t>Zmniejszono</w:t>
      </w:r>
      <w:r w:rsidRPr="005E4B5F">
        <w:rPr>
          <w:b/>
        </w:rPr>
        <w:t xml:space="preserve"> plan dochodów</w:t>
      </w:r>
      <w:r w:rsidRPr="005E4B5F">
        <w:t xml:space="preserve"> </w:t>
      </w:r>
      <w:r w:rsidRPr="005E4B5F">
        <w:rPr>
          <w:b/>
        </w:rPr>
        <w:t xml:space="preserve">ogółem </w:t>
      </w:r>
      <w:r w:rsidRPr="005E4B5F">
        <w:t xml:space="preserve">w roku 2018 o łączną kwotę </w:t>
      </w:r>
      <w:r w:rsidR="005E4B5F" w:rsidRPr="005E4B5F">
        <w:rPr>
          <w:b/>
        </w:rPr>
        <w:t>5.295.300</w:t>
      </w:r>
      <w:r w:rsidRPr="005E4B5F">
        <w:rPr>
          <w:b/>
        </w:rPr>
        <w:t xml:space="preserve"> zł</w:t>
      </w:r>
      <w:r w:rsidRPr="005E4B5F">
        <w:t xml:space="preserve">, z tego: </w:t>
      </w:r>
    </w:p>
    <w:p w:rsidR="00416BF6" w:rsidRPr="00EF1FA2" w:rsidRDefault="00416BF6" w:rsidP="00416BF6">
      <w:pPr>
        <w:tabs>
          <w:tab w:val="right" w:pos="9000"/>
        </w:tabs>
        <w:spacing w:line="312" w:lineRule="auto"/>
        <w:ind w:left="709" w:hanging="283"/>
        <w:jc w:val="both"/>
      </w:pPr>
      <w:r w:rsidRPr="004C5898">
        <w:t>1/ w wyniku wydanych zarządzeń Prezydenta Miasta w zakresie zmian w budżecie /w okresie między sesjami Rady Miasta/</w:t>
      </w:r>
      <w:r w:rsidRPr="004C5898">
        <w:rPr>
          <w:b/>
        </w:rPr>
        <w:t xml:space="preserve"> </w:t>
      </w:r>
      <w:r w:rsidR="004C5898" w:rsidRPr="004C5898">
        <w:rPr>
          <w:b/>
        </w:rPr>
        <w:t>zwiększono</w:t>
      </w:r>
      <w:r w:rsidRPr="004C5898">
        <w:t xml:space="preserve"> dochody </w:t>
      </w:r>
      <w:r w:rsidR="00551592">
        <w:t>bieżące</w:t>
      </w:r>
      <w:r w:rsidR="00FA6A88" w:rsidRPr="004C5898">
        <w:t xml:space="preserve"> o </w:t>
      </w:r>
      <w:r w:rsidR="004C5898" w:rsidRPr="004C5898">
        <w:t>4.095.072</w:t>
      </w:r>
      <w:r w:rsidR="00FA6A88" w:rsidRPr="004C5898">
        <w:t xml:space="preserve"> zł </w:t>
      </w:r>
      <w:r w:rsidRPr="00EF1FA2">
        <w:t>/m.in. z tytułu dotacji celowych otrzymanych z budżetu państwa/,</w:t>
      </w:r>
    </w:p>
    <w:p w:rsidR="00416BF6" w:rsidRPr="00EF1FA2" w:rsidRDefault="00416BF6" w:rsidP="00416BF6">
      <w:pPr>
        <w:tabs>
          <w:tab w:val="right" w:pos="9000"/>
        </w:tabs>
        <w:spacing w:line="312" w:lineRule="auto"/>
        <w:ind w:left="709" w:hanging="283"/>
        <w:jc w:val="both"/>
      </w:pPr>
    </w:p>
    <w:p w:rsidR="00416BF6" w:rsidRPr="002A69C2" w:rsidRDefault="00416BF6" w:rsidP="00416BF6">
      <w:pPr>
        <w:tabs>
          <w:tab w:val="right" w:pos="9000"/>
        </w:tabs>
        <w:spacing w:line="312" w:lineRule="auto"/>
        <w:ind w:left="709" w:hanging="283"/>
        <w:jc w:val="both"/>
      </w:pPr>
      <w:r w:rsidRPr="005E4B5F">
        <w:t xml:space="preserve">2/ w związku ze zmianami w budżecie Miasta </w:t>
      </w:r>
      <w:r w:rsidR="00BF3CB0" w:rsidRPr="005E4B5F">
        <w:rPr>
          <w:b/>
        </w:rPr>
        <w:t>z</w:t>
      </w:r>
      <w:r w:rsidR="00607BF4" w:rsidRPr="005E4B5F">
        <w:rPr>
          <w:b/>
        </w:rPr>
        <w:t>mniejszono</w:t>
      </w:r>
      <w:r w:rsidRPr="005E4B5F">
        <w:rPr>
          <w:b/>
        </w:rPr>
        <w:t xml:space="preserve"> plan dochodów </w:t>
      </w:r>
      <w:r w:rsidRPr="005E4B5F">
        <w:t xml:space="preserve">w roku 2018 </w:t>
      </w:r>
      <w:r w:rsidRPr="002A69C2">
        <w:t xml:space="preserve">o kwotę </w:t>
      </w:r>
      <w:r w:rsidR="005E4B5F" w:rsidRPr="002A69C2">
        <w:rPr>
          <w:b/>
        </w:rPr>
        <w:t>9.390.372</w:t>
      </w:r>
      <w:r w:rsidRPr="002A69C2">
        <w:rPr>
          <w:b/>
        </w:rPr>
        <w:t xml:space="preserve"> zł</w:t>
      </w:r>
      <w:r w:rsidRPr="002A69C2">
        <w:t>, w tym:</w:t>
      </w:r>
    </w:p>
    <w:p w:rsidR="001D72B4" w:rsidRPr="002A69C2" w:rsidRDefault="001D72B4" w:rsidP="009A0BAF">
      <w:pPr>
        <w:tabs>
          <w:tab w:val="right" w:pos="9000"/>
        </w:tabs>
        <w:spacing w:line="312" w:lineRule="auto"/>
        <w:ind w:left="709" w:hanging="283"/>
        <w:jc w:val="both"/>
      </w:pPr>
    </w:p>
    <w:p w:rsidR="00DB392A" w:rsidRPr="002A69C2" w:rsidRDefault="0062059C" w:rsidP="000357ED">
      <w:pPr>
        <w:tabs>
          <w:tab w:val="right" w:pos="9000"/>
        </w:tabs>
        <w:spacing w:line="312" w:lineRule="auto"/>
        <w:ind w:left="993" w:hanging="284"/>
        <w:jc w:val="both"/>
      </w:pPr>
      <w:r w:rsidRPr="002A69C2">
        <w:t>a</w:t>
      </w:r>
      <w:r w:rsidRPr="002A69C2">
        <w:rPr>
          <w:b/>
        </w:rPr>
        <w:t xml:space="preserve">/ </w:t>
      </w:r>
      <w:r w:rsidRPr="002A69C2">
        <w:t xml:space="preserve">dochody bieżące </w:t>
      </w:r>
      <w:r w:rsidR="002E3DAC" w:rsidRPr="002A69C2">
        <w:t>zwiększono</w:t>
      </w:r>
      <w:r w:rsidRPr="002A69C2">
        <w:t xml:space="preserve"> o kwotę </w:t>
      </w:r>
      <w:r w:rsidR="005E4B5F" w:rsidRPr="002A69C2">
        <w:rPr>
          <w:b/>
        </w:rPr>
        <w:t>5.640.617</w:t>
      </w:r>
      <w:r w:rsidRPr="002A69C2">
        <w:rPr>
          <w:b/>
        </w:rPr>
        <w:t xml:space="preserve"> zł, </w:t>
      </w:r>
      <w:r w:rsidR="00DB392A" w:rsidRPr="002A69C2">
        <w:t>w wyniku:</w:t>
      </w:r>
    </w:p>
    <w:p w:rsidR="00DB392A" w:rsidRPr="002A69C2" w:rsidRDefault="00DB392A" w:rsidP="00DB392A">
      <w:pPr>
        <w:tabs>
          <w:tab w:val="right" w:pos="9000"/>
        </w:tabs>
        <w:spacing w:line="312" w:lineRule="auto"/>
        <w:ind w:left="993"/>
        <w:jc w:val="both"/>
      </w:pPr>
      <w:r w:rsidRPr="002A69C2">
        <w:t xml:space="preserve">- zwiększeń o kwotę </w:t>
      </w:r>
      <w:r w:rsidR="002A69C2" w:rsidRPr="002A69C2">
        <w:rPr>
          <w:b/>
          <w:i/>
        </w:rPr>
        <w:t>6.571.623</w:t>
      </w:r>
      <w:r w:rsidRPr="002A69C2">
        <w:t xml:space="preserve"> </w:t>
      </w:r>
      <w:r w:rsidRPr="002A69C2">
        <w:rPr>
          <w:b/>
          <w:i/>
        </w:rPr>
        <w:t>zł</w:t>
      </w:r>
      <w:r w:rsidRPr="002A69C2">
        <w:t xml:space="preserve"> </w:t>
      </w:r>
      <w:r w:rsidR="00A8121F" w:rsidRPr="002A69C2">
        <w:t xml:space="preserve">z </w:t>
      </w:r>
      <w:r w:rsidR="00801230" w:rsidRPr="002A69C2">
        <w:t>tytułu</w:t>
      </w:r>
      <w:r w:rsidRPr="002A69C2">
        <w:t>:</w:t>
      </w:r>
    </w:p>
    <w:p w:rsidR="00515C10" w:rsidRPr="002A69C2" w:rsidRDefault="00515C10" w:rsidP="00515C10">
      <w:pPr>
        <w:pStyle w:val="Akapitzlist"/>
        <w:numPr>
          <w:ilvl w:val="0"/>
          <w:numId w:val="10"/>
        </w:numPr>
        <w:tabs>
          <w:tab w:val="right" w:pos="9000"/>
        </w:tabs>
        <w:spacing w:line="312" w:lineRule="auto"/>
        <w:jc w:val="both"/>
      </w:pPr>
      <w:r w:rsidRPr="002A69C2">
        <w:t xml:space="preserve">dochodów własnych – </w:t>
      </w:r>
      <w:r w:rsidR="00845803" w:rsidRPr="002A69C2">
        <w:t>5.880.765</w:t>
      </w:r>
      <w:r w:rsidRPr="002A69C2">
        <w:t xml:space="preserve"> zł,</w:t>
      </w:r>
    </w:p>
    <w:p w:rsidR="00515C10" w:rsidRPr="002A69C2" w:rsidRDefault="00845803" w:rsidP="00DB392A">
      <w:pPr>
        <w:pStyle w:val="Akapitzlist"/>
        <w:numPr>
          <w:ilvl w:val="0"/>
          <w:numId w:val="10"/>
        </w:numPr>
        <w:tabs>
          <w:tab w:val="right" w:pos="9000"/>
        </w:tabs>
        <w:spacing w:line="312" w:lineRule="auto"/>
        <w:jc w:val="both"/>
      </w:pPr>
      <w:r w:rsidRPr="002A69C2">
        <w:t>subwencji ogólnej – 66.577 zł,</w:t>
      </w:r>
    </w:p>
    <w:p w:rsidR="00845803" w:rsidRPr="002A69C2" w:rsidRDefault="00845803" w:rsidP="00845803">
      <w:pPr>
        <w:pStyle w:val="Akapitzlist"/>
        <w:numPr>
          <w:ilvl w:val="0"/>
          <w:numId w:val="10"/>
        </w:numPr>
        <w:tabs>
          <w:tab w:val="right" w:pos="9000"/>
        </w:tabs>
        <w:spacing w:line="312" w:lineRule="auto"/>
        <w:jc w:val="both"/>
      </w:pPr>
      <w:r w:rsidRPr="002A69C2">
        <w:t>dotacji celowych otrzymanych na podstawie porozumień z j.s.t. – 69.780 zł,</w:t>
      </w:r>
    </w:p>
    <w:p w:rsidR="00845803" w:rsidRPr="002A69C2" w:rsidRDefault="006152E6" w:rsidP="00DB392A">
      <w:pPr>
        <w:pStyle w:val="Akapitzlist"/>
        <w:numPr>
          <w:ilvl w:val="0"/>
          <w:numId w:val="10"/>
        </w:numPr>
        <w:tabs>
          <w:tab w:val="right" w:pos="9000"/>
        </w:tabs>
        <w:spacing w:line="312" w:lineRule="auto"/>
        <w:jc w:val="both"/>
      </w:pPr>
      <w:r w:rsidRPr="00827901">
        <w:t>dotacji celowych otrzymanych z budżetu państwa na programy finansowane z udziałem środków europejskich oraz środków, o których mowa w art. 5 ust. 1 pkt 3 oraz ust. 3 pkt 5 i 6 ustawy o </w:t>
      </w:r>
      <w:proofErr w:type="spellStart"/>
      <w:r w:rsidRPr="00827901">
        <w:t>f.p</w:t>
      </w:r>
      <w:proofErr w:type="spellEnd"/>
      <w:r w:rsidRPr="00827901">
        <w:t xml:space="preserve">. </w:t>
      </w:r>
      <w:r w:rsidR="00845803" w:rsidRPr="002A69C2">
        <w:t>– 34.313 zł,</w:t>
      </w:r>
    </w:p>
    <w:p w:rsidR="00845803" w:rsidRPr="002A69C2" w:rsidRDefault="00845803" w:rsidP="00845803">
      <w:pPr>
        <w:pStyle w:val="Akapitzlist"/>
        <w:numPr>
          <w:ilvl w:val="0"/>
          <w:numId w:val="10"/>
        </w:numPr>
        <w:tabs>
          <w:tab w:val="right" w:pos="9000"/>
        </w:tabs>
        <w:spacing w:line="312" w:lineRule="auto"/>
        <w:jc w:val="both"/>
      </w:pPr>
      <w:r w:rsidRPr="002A69C2">
        <w:t xml:space="preserve">dotacji celowych otrzymanych z funduszy celowych na zadania własne – </w:t>
      </w:r>
      <w:r w:rsidR="002A69C2" w:rsidRPr="002A69C2">
        <w:t>520.188</w:t>
      </w:r>
      <w:r w:rsidRPr="002A69C2">
        <w:t xml:space="preserve"> zł,</w:t>
      </w:r>
    </w:p>
    <w:p w:rsidR="00DB392A" w:rsidRPr="002A69C2" w:rsidRDefault="00DB392A" w:rsidP="00DB392A">
      <w:pPr>
        <w:pStyle w:val="Akapitzlist"/>
        <w:tabs>
          <w:tab w:val="right" w:pos="9000"/>
        </w:tabs>
        <w:spacing w:line="312" w:lineRule="auto"/>
        <w:ind w:left="1491"/>
        <w:jc w:val="both"/>
        <w:rPr>
          <w:sz w:val="10"/>
          <w:szCs w:val="10"/>
        </w:rPr>
      </w:pPr>
    </w:p>
    <w:p w:rsidR="00554CBA" w:rsidRPr="002A69C2" w:rsidRDefault="00DB392A" w:rsidP="00DB392A">
      <w:pPr>
        <w:tabs>
          <w:tab w:val="right" w:pos="9000"/>
        </w:tabs>
        <w:spacing w:line="312" w:lineRule="auto"/>
        <w:ind w:firstLine="993"/>
        <w:jc w:val="both"/>
      </w:pPr>
      <w:r w:rsidRPr="002A69C2">
        <w:t xml:space="preserve">- zmniejszeń o kwotę </w:t>
      </w:r>
      <w:r w:rsidR="002A69C2" w:rsidRPr="002A69C2">
        <w:rPr>
          <w:b/>
          <w:i/>
        </w:rPr>
        <w:t>931.006</w:t>
      </w:r>
      <w:r w:rsidRPr="002A69C2">
        <w:rPr>
          <w:b/>
          <w:i/>
        </w:rPr>
        <w:t xml:space="preserve"> zł</w:t>
      </w:r>
      <w:r w:rsidRPr="002A69C2">
        <w:t xml:space="preserve"> z tytułu</w:t>
      </w:r>
      <w:r w:rsidR="00554CBA" w:rsidRPr="002A69C2">
        <w:t>:</w:t>
      </w:r>
    </w:p>
    <w:p w:rsidR="00845803" w:rsidRPr="002A69C2" w:rsidRDefault="00845803" w:rsidP="00845803">
      <w:pPr>
        <w:pStyle w:val="Akapitzlist"/>
        <w:numPr>
          <w:ilvl w:val="0"/>
          <w:numId w:val="10"/>
        </w:numPr>
        <w:tabs>
          <w:tab w:val="right" w:pos="9000"/>
        </w:tabs>
        <w:spacing w:line="312" w:lineRule="auto"/>
        <w:jc w:val="both"/>
      </w:pPr>
      <w:r w:rsidRPr="002A69C2">
        <w:t>płatności w ramach budżetu środków europejskich – 897.290 zł</w:t>
      </w:r>
    </w:p>
    <w:p w:rsidR="002A69C2" w:rsidRDefault="002A69C2" w:rsidP="002A69C2">
      <w:pPr>
        <w:pStyle w:val="Akapitzlist"/>
        <w:numPr>
          <w:ilvl w:val="0"/>
          <w:numId w:val="10"/>
        </w:numPr>
        <w:tabs>
          <w:tab w:val="right" w:pos="9000"/>
        </w:tabs>
        <w:spacing w:line="312" w:lineRule="auto"/>
        <w:jc w:val="both"/>
      </w:pPr>
      <w:r w:rsidRPr="00845803">
        <w:t>środków ze źródeł pozabudżetowych -</w:t>
      </w:r>
      <w:r>
        <w:t>33.716.</w:t>
      </w:r>
      <w:r w:rsidRPr="00845803">
        <w:t xml:space="preserve"> zł,</w:t>
      </w:r>
    </w:p>
    <w:p w:rsidR="0051791D" w:rsidRPr="00397D12" w:rsidRDefault="0051791D" w:rsidP="00BB1D95">
      <w:pPr>
        <w:tabs>
          <w:tab w:val="right" w:pos="9000"/>
        </w:tabs>
        <w:spacing w:line="312" w:lineRule="auto"/>
        <w:jc w:val="both"/>
        <w:rPr>
          <w:color w:val="FF0000"/>
          <w:sz w:val="10"/>
          <w:szCs w:val="10"/>
        </w:rPr>
      </w:pPr>
    </w:p>
    <w:p w:rsidR="00A8121F" w:rsidRPr="005E4B5F" w:rsidRDefault="0062059C" w:rsidP="0062059C">
      <w:pPr>
        <w:pStyle w:val="Akapitzlist"/>
        <w:tabs>
          <w:tab w:val="right" w:pos="9000"/>
        </w:tabs>
        <w:spacing w:line="312" w:lineRule="auto"/>
        <w:ind w:left="1276" w:hanging="567"/>
        <w:jc w:val="both"/>
      </w:pPr>
      <w:r w:rsidRPr="005E4B5F">
        <w:t xml:space="preserve">b/ dochody majątkowe </w:t>
      </w:r>
      <w:r w:rsidR="00607BF4" w:rsidRPr="005E4B5F">
        <w:t>zmniejszono</w:t>
      </w:r>
      <w:r w:rsidR="008537B4" w:rsidRPr="005E4B5F">
        <w:t xml:space="preserve"> </w:t>
      </w:r>
      <w:r w:rsidRPr="005E4B5F">
        <w:t xml:space="preserve">o kwotę </w:t>
      </w:r>
      <w:r w:rsidR="005E4B5F" w:rsidRPr="005E4B5F">
        <w:rPr>
          <w:b/>
        </w:rPr>
        <w:t>15.030.989</w:t>
      </w:r>
      <w:r w:rsidRPr="005E4B5F">
        <w:rPr>
          <w:b/>
        </w:rPr>
        <w:t xml:space="preserve"> zł, </w:t>
      </w:r>
      <w:r w:rsidR="005C55B0" w:rsidRPr="005E4B5F">
        <w:t xml:space="preserve"> </w:t>
      </w:r>
      <w:r w:rsidR="00A8121F" w:rsidRPr="005E4B5F">
        <w:t>z tego w wyniku:</w:t>
      </w:r>
    </w:p>
    <w:p w:rsidR="00845803" w:rsidRPr="00845803" w:rsidRDefault="00A8121F" w:rsidP="00DB392A">
      <w:pPr>
        <w:pStyle w:val="Akapitzlist"/>
        <w:tabs>
          <w:tab w:val="right" w:pos="9000"/>
        </w:tabs>
        <w:spacing w:line="312" w:lineRule="auto"/>
        <w:ind w:left="1276" w:hanging="283"/>
        <w:jc w:val="both"/>
      </w:pPr>
      <w:r w:rsidRPr="00845803">
        <w:t xml:space="preserve">- zwiększeń o kwotę </w:t>
      </w:r>
      <w:r w:rsidR="00845803" w:rsidRPr="00845803">
        <w:rPr>
          <w:b/>
          <w:i/>
        </w:rPr>
        <w:t>1.567.265</w:t>
      </w:r>
      <w:r w:rsidR="00845803" w:rsidRPr="00845803">
        <w:t xml:space="preserve"> </w:t>
      </w:r>
      <w:r w:rsidRPr="00845803">
        <w:rPr>
          <w:b/>
          <w:i/>
        </w:rPr>
        <w:t>zł</w:t>
      </w:r>
      <w:r w:rsidRPr="00845803">
        <w:t xml:space="preserve"> </w:t>
      </w:r>
      <w:r w:rsidR="00DB392A" w:rsidRPr="00845803">
        <w:t>z tytułu</w:t>
      </w:r>
      <w:r w:rsidR="00845803" w:rsidRPr="00845803">
        <w:t>:</w:t>
      </w:r>
    </w:p>
    <w:p w:rsidR="00DB392A" w:rsidRDefault="00DB392A" w:rsidP="00845803">
      <w:pPr>
        <w:pStyle w:val="Akapitzlist"/>
        <w:numPr>
          <w:ilvl w:val="0"/>
          <w:numId w:val="10"/>
        </w:numPr>
        <w:tabs>
          <w:tab w:val="right" w:pos="9000"/>
        </w:tabs>
        <w:spacing w:line="312" w:lineRule="auto"/>
        <w:jc w:val="both"/>
      </w:pPr>
      <w:r w:rsidRPr="00845803">
        <w:t>środków ze źródeł pozabudżetowych</w:t>
      </w:r>
      <w:r w:rsidR="00845803" w:rsidRPr="00845803">
        <w:t xml:space="preserve"> -1</w:t>
      </w:r>
      <w:r w:rsidR="00845803">
        <w:t>.</w:t>
      </w:r>
      <w:r w:rsidR="00845803" w:rsidRPr="00845803">
        <w:t>469.265 zł,</w:t>
      </w:r>
    </w:p>
    <w:p w:rsidR="00845803" w:rsidRPr="00845803" w:rsidRDefault="00845803" w:rsidP="00845803">
      <w:pPr>
        <w:pStyle w:val="Akapitzlist"/>
        <w:numPr>
          <w:ilvl w:val="0"/>
          <w:numId w:val="10"/>
        </w:numPr>
        <w:tabs>
          <w:tab w:val="right" w:pos="9000"/>
        </w:tabs>
        <w:spacing w:line="312" w:lineRule="auto"/>
        <w:jc w:val="both"/>
      </w:pPr>
      <w:r>
        <w:t>dotacji celowych otrzymanych z funduszy celowych na zadania własne – 70.000 zł,</w:t>
      </w:r>
    </w:p>
    <w:p w:rsidR="00845803" w:rsidRPr="00845803" w:rsidRDefault="00845803" w:rsidP="00845803">
      <w:pPr>
        <w:pStyle w:val="Akapitzlist"/>
        <w:numPr>
          <w:ilvl w:val="0"/>
          <w:numId w:val="10"/>
        </w:numPr>
        <w:tabs>
          <w:tab w:val="right" w:pos="9000"/>
        </w:tabs>
        <w:spacing w:line="312" w:lineRule="auto"/>
        <w:jc w:val="both"/>
      </w:pPr>
      <w:r w:rsidRPr="00845803">
        <w:t>dochodów własnych - 28.000 zł;</w:t>
      </w:r>
    </w:p>
    <w:p w:rsidR="00845803" w:rsidRPr="00845803" w:rsidRDefault="00A8121F" w:rsidP="00DB392A">
      <w:pPr>
        <w:pStyle w:val="Akapitzlist"/>
        <w:tabs>
          <w:tab w:val="right" w:pos="9000"/>
        </w:tabs>
        <w:spacing w:line="312" w:lineRule="auto"/>
        <w:ind w:left="1134" w:hanging="141"/>
        <w:jc w:val="both"/>
      </w:pPr>
      <w:r w:rsidRPr="00845803">
        <w:t>-</w:t>
      </w:r>
      <w:r w:rsidR="00DB392A" w:rsidRPr="00845803">
        <w:t> </w:t>
      </w:r>
      <w:r w:rsidRPr="00845803">
        <w:t xml:space="preserve">zmniejszeń o kwotę </w:t>
      </w:r>
      <w:r w:rsidR="00845803" w:rsidRPr="00845803">
        <w:rPr>
          <w:b/>
          <w:i/>
        </w:rPr>
        <w:t>16.598.254</w:t>
      </w:r>
      <w:r w:rsidRPr="00845803">
        <w:rPr>
          <w:b/>
          <w:i/>
        </w:rPr>
        <w:t xml:space="preserve"> zł</w:t>
      </w:r>
      <w:r w:rsidRPr="00845803">
        <w:t xml:space="preserve"> </w:t>
      </w:r>
      <w:r w:rsidR="00DB392A" w:rsidRPr="00845803">
        <w:t>z tytułu</w:t>
      </w:r>
      <w:r w:rsidR="00845803" w:rsidRPr="00845803">
        <w:t>:</w:t>
      </w:r>
    </w:p>
    <w:p w:rsidR="00845803" w:rsidRPr="00845803" w:rsidRDefault="00845803" w:rsidP="00845803">
      <w:pPr>
        <w:pStyle w:val="Akapitzlist"/>
        <w:numPr>
          <w:ilvl w:val="0"/>
          <w:numId w:val="10"/>
        </w:numPr>
        <w:tabs>
          <w:tab w:val="right" w:pos="9000"/>
        </w:tabs>
        <w:spacing w:line="312" w:lineRule="auto"/>
        <w:jc w:val="both"/>
      </w:pPr>
      <w:r w:rsidRPr="00845803">
        <w:t>płatności w ramach budżetu środków europejskich – 16.493.254 zł</w:t>
      </w:r>
    </w:p>
    <w:p w:rsidR="00845803" w:rsidRPr="00845803" w:rsidRDefault="00845803" w:rsidP="00845803">
      <w:pPr>
        <w:pStyle w:val="Akapitzlist"/>
        <w:numPr>
          <w:ilvl w:val="0"/>
          <w:numId w:val="10"/>
        </w:numPr>
        <w:tabs>
          <w:tab w:val="right" w:pos="9000"/>
        </w:tabs>
        <w:spacing w:line="312" w:lineRule="auto"/>
        <w:jc w:val="both"/>
      </w:pPr>
      <w:r w:rsidRPr="00845803">
        <w:t>dotacji celowych otrzymanych z budżetu państwa na zadania własne – 105.000 zł,</w:t>
      </w:r>
    </w:p>
    <w:p w:rsidR="00416BF6" w:rsidRPr="00941E2E" w:rsidRDefault="00416BF6" w:rsidP="00416BF6">
      <w:pPr>
        <w:tabs>
          <w:tab w:val="right" w:pos="9000"/>
        </w:tabs>
        <w:spacing w:line="312" w:lineRule="auto"/>
        <w:ind w:left="1418" w:hanging="1276"/>
        <w:jc w:val="both"/>
      </w:pPr>
      <w:r w:rsidRPr="00941E2E">
        <w:rPr>
          <w:b/>
        </w:rPr>
        <w:lastRenderedPageBreak/>
        <w:t xml:space="preserve">2. </w:t>
      </w:r>
      <w:r w:rsidR="00941E2E" w:rsidRPr="00941E2E">
        <w:rPr>
          <w:b/>
        </w:rPr>
        <w:t>Zmniejszono</w:t>
      </w:r>
      <w:r w:rsidRPr="00941E2E">
        <w:rPr>
          <w:b/>
        </w:rPr>
        <w:t xml:space="preserve"> plan wydatków</w:t>
      </w:r>
      <w:r w:rsidRPr="00941E2E">
        <w:t xml:space="preserve"> ogółem w roku 2018 o kwotę </w:t>
      </w:r>
      <w:r w:rsidR="00941E2E">
        <w:rPr>
          <w:b/>
        </w:rPr>
        <w:t>28.097.970</w:t>
      </w:r>
      <w:r w:rsidRPr="00941E2E">
        <w:rPr>
          <w:b/>
        </w:rPr>
        <w:t xml:space="preserve"> zł</w:t>
      </w:r>
      <w:r w:rsidRPr="00941E2E">
        <w:t xml:space="preserve">, z tego: </w:t>
      </w:r>
    </w:p>
    <w:p w:rsidR="00416BF6" w:rsidRPr="008C1C2C" w:rsidRDefault="00416BF6" w:rsidP="00416BF6">
      <w:pPr>
        <w:tabs>
          <w:tab w:val="right" w:pos="9000"/>
        </w:tabs>
        <w:spacing w:line="312" w:lineRule="auto"/>
        <w:ind w:left="709" w:hanging="283"/>
        <w:jc w:val="both"/>
        <w:rPr>
          <w:b/>
          <w:sz w:val="16"/>
          <w:szCs w:val="16"/>
        </w:rPr>
      </w:pPr>
      <w:r w:rsidRPr="004C5898">
        <w:t xml:space="preserve">1/ w wyniku wydanych zarządzeń Prezydenta Miasta w zakresie zmian w budżecie /w okresie między sesjami Rady Miasta/ </w:t>
      </w:r>
      <w:r w:rsidRPr="004C5898">
        <w:rPr>
          <w:b/>
        </w:rPr>
        <w:t>zwiększono</w:t>
      </w:r>
      <w:r w:rsidRPr="004C5898">
        <w:t xml:space="preserve"> wydatki </w:t>
      </w:r>
      <w:r w:rsidR="007D0D32" w:rsidRPr="004C5898">
        <w:t>ogółem</w:t>
      </w:r>
      <w:r w:rsidRPr="004C5898">
        <w:t xml:space="preserve"> kwotę </w:t>
      </w:r>
      <w:r w:rsidR="004C5898" w:rsidRPr="004C5898">
        <w:t>4.095.072</w:t>
      </w:r>
      <w:r w:rsidRPr="004C5898">
        <w:t xml:space="preserve"> zł</w:t>
      </w:r>
      <w:r w:rsidR="008252F5" w:rsidRPr="004C5898">
        <w:t xml:space="preserve"> </w:t>
      </w:r>
      <w:r w:rsidR="008252F5" w:rsidRPr="008C1C2C">
        <w:t xml:space="preserve">z tego wydatki bieżące zwiększono o kwotę </w:t>
      </w:r>
      <w:r w:rsidR="008C1C2C" w:rsidRPr="008C1C2C">
        <w:t xml:space="preserve">4.046.686 </w:t>
      </w:r>
      <w:r w:rsidR="008252F5" w:rsidRPr="008C1C2C">
        <w:t xml:space="preserve">zł oraz wydatki majątkowe </w:t>
      </w:r>
      <w:r w:rsidR="004F2416" w:rsidRPr="008C1C2C">
        <w:t>zwiększono</w:t>
      </w:r>
      <w:r w:rsidR="008252F5" w:rsidRPr="008C1C2C">
        <w:t xml:space="preserve"> o kwotę </w:t>
      </w:r>
      <w:r w:rsidR="008C1C2C" w:rsidRPr="008C1C2C">
        <w:t>48.386 </w:t>
      </w:r>
      <w:r w:rsidR="008252F5" w:rsidRPr="008C1C2C">
        <w:t>zł</w:t>
      </w:r>
    </w:p>
    <w:p w:rsidR="00416BF6" w:rsidRPr="00941E2E" w:rsidRDefault="00416BF6" w:rsidP="00416BF6">
      <w:pPr>
        <w:tabs>
          <w:tab w:val="right" w:pos="9000"/>
        </w:tabs>
        <w:spacing w:line="312" w:lineRule="auto"/>
        <w:ind w:left="709" w:hanging="283"/>
        <w:jc w:val="both"/>
      </w:pPr>
      <w:r w:rsidRPr="00941E2E">
        <w:t>2</w:t>
      </w:r>
      <w:r w:rsidRPr="00941E2E">
        <w:rPr>
          <w:b/>
        </w:rPr>
        <w:t xml:space="preserve">/ </w:t>
      </w:r>
      <w:r w:rsidRPr="00941E2E">
        <w:t xml:space="preserve">w związku ze zmianami w budżecie Miasta </w:t>
      </w:r>
      <w:r w:rsidR="00DE1DE2" w:rsidRPr="00941E2E">
        <w:rPr>
          <w:b/>
        </w:rPr>
        <w:t>zmniejszono</w:t>
      </w:r>
      <w:r w:rsidRPr="00941E2E">
        <w:rPr>
          <w:b/>
        </w:rPr>
        <w:t xml:space="preserve"> </w:t>
      </w:r>
      <w:r w:rsidRPr="00941E2E">
        <w:t>plan wydatków o </w:t>
      </w:r>
      <w:r w:rsidR="00941E2E" w:rsidRPr="00941E2E">
        <w:rPr>
          <w:b/>
        </w:rPr>
        <w:t>32.193.042</w:t>
      </w:r>
      <w:r w:rsidRPr="00941E2E">
        <w:t xml:space="preserve"> </w:t>
      </w:r>
      <w:r w:rsidRPr="00941E2E">
        <w:rPr>
          <w:b/>
        </w:rPr>
        <w:t xml:space="preserve">zł, </w:t>
      </w:r>
      <w:r w:rsidRPr="00941E2E">
        <w:t>w</w:t>
      </w:r>
      <w:r w:rsidR="0051791D" w:rsidRPr="00941E2E">
        <w:t> </w:t>
      </w:r>
      <w:r w:rsidRPr="00941E2E">
        <w:t>tym:</w:t>
      </w:r>
    </w:p>
    <w:p w:rsidR="00416BF6" w:rsidRPr="00941E2E" w:rsidRDefault="00416BF6" w:rsidP="00416BF6">
      <w:pPr>
        <w:spacing w:line="312" w:lineRule="auto"/>
        <w:ind w:left="709"/>
        <w:jc w:val="both"/>
      </w:pPr>
      <w:r w:rsidRPr="00941E2E">
        <w:t xml:space="preserve">- wydatków bieżących zwiększono o </w:t>
      </w:r>
      <w:r w:rsidR="00941E2E" w:rsidRPr="00941E2E">
        <w:t>5.993.558</w:t>
      </w:r>
      <w:r w:rsidRPr="00941E2E">
        <w:t xml:space="preserve"> zł</w:t>
      </w:r>
    </w:p>
    <w:p w:rsidR="00416BF6" w:rsidRPr="00941E2E" w:rsidRDefault="00416BF6" w:rsidP="00416BF6">
      <w:pPr>
        <w:spacing w:line="312" w:lineRule="auto"/>
        <w:ind w:left="709"/>
        <w:jc w:val="both"/>
      </w:pPr>
      <w:r w:rsidRPr="00941E2E">
        <w:t xml:space="preserve">- wydatków majątkowych </w:t>
      </w:r>
      <w:r w:rsidR="00DE1DE2" w:rsidRPr="00941E2E">
        <w:t>zmniejszono</w:t>
      </w:r>
      <w:r w:rsidR="002C4FB2" w:rsidRPr="00941E2E">
        <w:t xml:space="preserve"> </w:t>
      </w:r>
      <w:r w:rsidRPr="00941E2E">
        <w:t xml:space="preserve">o </w:t>
      </w:r>
      <w:r w:rsidR="00941E2E" w:rsidRPr="00941E2E">
        <w:t>38.186.600</w:t>
      </w:r>
      <w:r w:rsidRPr="00941E2E">
        <w:t xml:space="preserve"> zł</w:t>
      </w:r>
      <w:r w:rsidR="000C7A05" w:rsidRPr="00941E2E">
        <w:t>.</w:t>
      </w:r>
    </w:p>
    <w:p w:rsidR="00AD1356" w:rsidRPr="00397D12" w:rsidRDefault="00AD1356" w:rsidP="00416BF6">
      <w:pPr>
        <w:spacing w:line="312" w:lineRule="auto"/>
        <w:ind w:left="709"/>
        <w:jc w:val="both"/>
        <w:rPr>
          <w:color w:val="FF0000"/>
          <w:sz w:val="10"/>
          <w:szCs w:val="10"/>
        </w:rPr>
      </w:pPr>
    </w:p>
    <w:p w:rsidR="001834CC" w:rsidRPr="00526CCA" w:rsidRDefault="0091674B" w:rsidP="00AD1356">
      <w:pPr>
        <w:spacing w:line="336" w:lineRule="auto"/>
        <w:ind w:left="709" w:hanging="425"/>
        <w:jc w:val="both"/>
      </w:pPr>
      <w:r w:rsidRPr="00526CCA">
        <w:rPr>
          <w:b/>
        </w:rPr>
        <w:t>3. Plan przychodów</w:t>
      </w:r>
      <w:r w:rsidRPr="00526CCA">
        <w:t xml:space="preserve"> w roku 201</w:t>
      </w:r>
      <w:r w:rsidR="00216AA8" w:rsidRPr="00526CCA">
        <w:t>8</w:t>
      </w:r>
      <w:r w:rsidRPr="00526CCA">
        <w:t xml:space="preserve"> </w:t>
      </w:r>
      <w:r w:rsidR="00763936" w:rsidRPr="00526CCA">
        <w:t>zmniejszono</w:t>
      </w:r>
      <w:r w:rsidR="001A4F11" w:rsidRPr="00526CCA">
        <w:t xml:space="preserve"> o kwotę </w:t>
      </w:r>
      <w:r w:rsidR="00526CCA" w:rsidRPr="00526CCA">
        <w:rPr>
          <w:b/>
        </w:rPr>
        <w:t>22.802.670</w:t>
      </w:r>
      <w:r w:rsidR="007F6E17" w:rsidRPr="00526CCA">
        <w:rPr>
          <w:b/>
        </w:rPr>
        <w:t xml:space="preserve"> zł</w:t>
      </w:r>
      <w:r w:rsidR="001834CC" w:rsidRPr="00526CCA">
        <w:t>, w wyniku:</w:t>
      </w:r>
    </w:p>
    <w:p w:rsidR="00C81253" w:rsidRPr="00526CCA" w:rsidRDefault="001834CC" w:rsidP="001834CC">
      <w:pPr>
        <w:spacing w:line="336" w:lineRule="auto"/>
        <w:ind w:left="709" w:hanging="142"/>
        <w:jc w:val="both"/>
      </w:pPr>
      <w:r w:rsidRPr="00526CCA">
        <w:rPr>
          <w:b/>
        </w:rPr>
        <w:t>- </w:t>
      </w:r>
      <w:r w:rsidRPr="00526CCA">
        <w:t>zmniejszenia o kwotę</w:t>
      </w:r>
      <w:r w:rsidRPr="00526CCA">
        <w:rPr>
          <w:b/>
        </w:rPr>
        <w:t xml:space="preserve"> </w:t>
      </w:r>
      <w:r w:rsidR="00526CCA" w:rsidRPr="00526CCA">
        <w:rPr>
          <w:b/>
          <w:i/>
        </w:rPr>
        <w:t>23.000.000</w:t>
      </w:r>
      <w:r w:rsidRPr="00526CCA">
        <w:rPr>
          <w:b/>
          <w:i/>
        </w:rPr>
        <w:t xml:space="preserve"> zł</w:t>
      </w:r>
      <w:r w:rsidRPr="00526CCA">
        <w:rPr>
          <w:b/>
        </w:rPr>
        <w:t xml:space="preserve"> </w:t>
      </w:r>
      <w:r w:rsidR="00C81253" w:rsidRPr="00526CCA">
        <w:t xml:space="preserve">z </w:t>
      </w:r>
      <w:r w:rsidRPr="00526CCA">
        <w:t xml:space="preserve">tytułu </w:t>
      </w:r>
      <w:r w:rsidR="00763936" w:rsidRPr="00526CCA">
        <w:t xml:space="preserve">kredytów długoterminowych na zadania inwestycyjne współfinansowane ze środków </w:t>
      </w:r>
      <w:r w:rsidR="00526CCA" w:rsidRPr="00526CCA">
        <w:t>Europejskiego Banku Inwestycyjnego</w:t>
      </w:r>
      <w:r w:rsidRPr="00526CCA">
        <w:t>,</w:t>
      </w:r>
    </w:p>
    <w:p w:rsidR="001834CC" w:rsidRPr="00526CCA" w:rsidRDefault="001834CC" w:rsidP="001834CC">
      <w:pPr>
        <w:spacing w:line="336" w:lineRule="auto"/>
        <w:ind w:left="709" w:hanging="142"/>
        <w:jc w:val="both"/>
      </w:pPr>
      <w:r w:rsidRPr="00526CCA">
        <w:rPr>
          <w:b/>
        </w:rPr>
        <w:t>-</w:t>
      </w:r>
      <w:r w:rsidRPr="00526CCA">
        <w:t xml:space="preserve"> zwiększenia o kwotę </w:t>
      </w:r>
      <w:r w:rsidR="00526CCA" w:rsidRPr="00526CCA">
        <w:rPr>
          <w:b/>
          <w:i/>
        </w:rPr>
        <w:t>197.330</w:t>
      </w:r>
      <w:r w:rsidRPr="00526CCA">
        <w:rPr>
          <w:b/>
          <w:i/>
        </w:rPr>
        <w:t xml:space="preserve"> zł</w:t>
      </w:r>
      <w:r w:rsidRPr="00526CCA">
        <w:t xml:space="preserve"> z tytułu nadwyżki środków pieniężnych na rachunku bieżącym budżetu Miasta, wynikających z rozliczeń wyemitowanych papierów wartościowych, kredytów i pożyczek z lat ubiegłych, na pokrycie deficytu. </w:t>
      </w:r>
    </w:p>
    <w:p w:rsidR="0091674B" w:rsidRPr="00526CCA" w:rsidRDefault="0091674B" w:rsidP="00216AA8">
      <w:pPr>
        <w:spacing w:line="312" w:lineRule="auto"/>
        <w:ind w:left="426" w:hanging="284"/>
        <w:jc w:val="both"/>
        <w:rPr>
          <w:b/>
          <w:sz w:val="10"/>
          <w:szCs w:val="10"/>
        </w:rPr>
      </w:pPr>
    </w:p>
    <w:p w:rsidR="007C53FD" w:rsidRPr="00526CCA" w:rsidRDefault="0091674B" w:rsidP="00AD1356">
      <w:pPr>
        <w:spacing w:line="312" w:lineRule="auto"/>
        <w:ind w:left="709" w:hanging="425"/>
        <w:jc w:val="both"/>
      </w:pPr>
      <w:r w:rsidRPr="00526CCA">
        <w:rPr>
          <w:b/>
        </w:rPr>
        <w:t>4. Plan rozchodów</w:t>
      </w:r>
      <w:r w:rsidRPr="00526CCA">
        <w:t xml:space="preserve"> w roku 201</w:t>
      </w:r>
      <w:r w:rsidR="00D319A4" w:rsidRPr="00526CCA">
        <w:t>8</w:t>
      </w:r>
      <w:r w:rsidRPr="00526CCA">
        <w:t xml:space="preserve"> </w:t>
      </w:r>
      <w:r w:rsidR="00BB1913" w:rsidRPr="00526CCA">
        <w:t>pozostaje bez zmian.</w:t>
      </w:r>
    </w:p>
    <w:p w:rsidR="00DC6825" w:rsidRPr="00397D12" w:rsidRDefault="00DC6825" w:rsidP="00DC6825">
      <w:pPr>
        <w:tabs>
          <w:tab w:val="right" w:pos="9000"/>
        </w:tabs>
        <w:spacing w:line="312" w:lineRule="auto"/>
        <w:jc w:val="both"/>
        <w:rPr>
          <w:b/>
          <w:i/>
          <w:color w:val="FF0000"/>
          <w:sz w:val="16"/>
          <w:szCs w:val="16"/>
        </w:rPr>
      </w:pPr>
    </w:p>
    <w:p w:rsidR="00DC6825" w:rsidRPr="00E3036F" w:rsidRDefault="00DC6825" w:rsidP="00DC6825">
      <w:pPr>
        <w:tabs>
          <w:tab w:val="right" w:pos="9000"/>
        </w:tabs>
        <w:spacing w:line="312" w:lineRule="auto"/>
        <w:ind w:left="284" w:hanging="284"/>
        <w:jc w:val="both"/>
        <w:rPr>
          <w:b/>
        </w:rPr>
      </w:pPr>
      <w:r w:rsidRPr="00E3036F">
        <w:rPr>
          <w:b/>
          <w:i/>
        </w:rPr>
        <w:t>II. Zmiany w planie dochodów, wydatków, przychodów i rozchodów budżetowych w latach 201</w:t>
      </w:r>
      <w:r w:rsidR="00DA7413" w:rsidRPr="00E3036F">
        <w:rPr>
          <w:b/>
          <w:i/>
        </w:rPr>
        <w:t>9</w:t>
      </w:r>
      <w:r w:rsidRPr="00E3036F">
        <w:rPr>
          <w:b/>
          <w:i/>
        </w:rPr>
        <w:t xml:space="preserve"> - 204</w:t>
      </w:r>
      <w:r w:rsidR="00920983" w:rsidRPr="00E3036F">
        <w:rPr>
          <w:b/>
          <w:i/>
        </w:rPr>
        <w:t>5</w:t>
      </w:r>
    </w:p>
    <w:p w:rsidR="00DC6825" w:rsidRPr="00E3036F" w:rsidRDefault="00DC6825" w:rsidP="00DC6825">
      <w:pPr>
        <w:tabs>
          <w:tab w:val="right" w:pos="9000"/>
        </w:tabs>
        <w:spacing w:line="312" w:lineRule="auto"/>
        <w:ind w:left="567" w:hanging="283"/>
        <w:jc w:val="both"/>
        <w:rPr>
          <w:sz w:val="8"/>
          <w:szCs w:val="8"/>
        </w:rPr>
      </w:pPr>
    </w:p>
    <w:p w:rsidR="00DC6825" w:rsidRPr="00E3036F" w:rsidRDefault="00DC6825" w:rsidP="00DC6825">
      <w:pPr>
        <w:tabs>
          <w:tab w:val="right" w:pos="9000"/>
        </w:tabs>
        <w:spacing w:line="312" w:lineRule="auto"/>
        <w:ind w:left="567" w:hanging="283"/>
        <w:jc w:val="both"/>
      </w:pPr>
      <w:r w:rsidRPr="00E3036F">
        <w:t>1. W 201</w:t>
      </w:r>
      <w:r w:rsidR="00DA7413" w:rsidRPr="00E3036F">
        <w:t>9</w:t>
      </w:r>
      <w:r w:rsidRPr="00E3036F">
        <w:t xml:space="preserve"> r. </w:t>
      </w:r>
      <w:r w:rsidR="00C31379" w:rsidRPr="00E3036F">
        <w:t>zwiększono</w:t>
      </w:r>
      <w:r w:rsidRPr="00E3036F">
        <w:t xml:space="preserve"> plan dochodów bieżących o kwotę </w:t>
      </w:r>
      <w:r w:rsidR="00A03D52" w:rsidRPr="00E3036F">
        <w:t>5.</w:t>
      </w:r>
      <w:r w:rsidR="00E3036F" w:rsidRPr="00E3036F">
        <w:t>592.035</w:t>
      </w:r>
      <w:r w:rsidRPr="00E3036F">
        <w:t xml:space="preserve"> zł, a w latach 20</w:t>
      </w:r>
      <w:r w:rsidR="00670DF4" w:rsidRPr="00E3036F">
        <w:t>20</w:t>
      </w:r>
      <w:r w:rsidRPr="00E3036F">
        <w:t>-204</w:t>
      </w:r>
      <w:r w:rsidR="00083F1F" w:rsidRPr="00E3036F">
        <w:t>5</w:t>
      </w:r>
      <w:r w:rsidRPr="00E3036F">
        <w:t xml:space="preserve"> </w:t>
      </w:r>
      <w:r w:rsidR="00D75BE9" w:rsidRPr="00E3036F">
        <w:t>zwiększono</w:t>
      </w:r>
      <w:r w:rsidRPr="00E3036F">
        <w:t xml:space="preserve"> o kwotę </w:t>
      </w:r>
      <w:r w:rsidR="00E3036F" w:rsidRPr="00E3036F">
        <w:t>125.643.140</w:t>
      </w:r>
      <w:r w:rsidRPr="00E3036F">
        <w:t xml:space="preserve"> zł /w tym z tytułu</w:t>
      </w:r>
      <w:r w:rsidR="001C4784" w:rsidRPr="00E3036F">
        <w:t xml:space="preserve"> </w:t>
      </w:r>
      <w:r w:rsidR="002F3BD2" w:rsidRPr="00E3036F">
        <w:t>dotacji z budżetu państwa</w:t>
      </w:r>
      <w:r w:rsidR="00DE1F82" w:rsidRPr="00E3036F">
        <w:t xml:space="preserve"> oraz dochodów własnych</w:t>
      </w:r>
      <w:r w:rsidRPr="00E3036F">
        <w:t>/.</w:t>
      </w:r>
    </w:p>
    <w:p w:rsidR="001B6030" w:rsidRPr="00E3036F" w:rsidRDefault="00DF711B" w:rsidP="001B6030">
      <w:pPr>
        <w:tabs>
          <w:tab w:val="right" w:pos="9000"/>
        </w:tabs>
        <w:spacing w:line="312" w:lineRule="auto"/>
        <w:ind w:left="567"/>
        <w:jc w:val="both"/>
      </w:pPr>
      <w:r w:rsidRPr="00E3036F">
        <w:t xml:space="preserve">Plan dochodów majątkowych </w:t>
      </w:r>
      <w:r w:rsidR="00DE1F82" w:rsidRPr="00E3036F">
        <w:t xml:space="preserve">w 2019r. zwiększono o kwotę </w:t>
      </w:r>
      <w:r w:rsidR="00E3036F" w:rsidRPr="00E3036F">
        <w:t>704.281</w:t>
      </w:r>
      <w:r w:rsidR="00DE1F82" w:rsidRPr="00E3036F">
        <w:t xml:space="preserve"> zł, a </w:t>
      </w:r>
      <w:r w:rsidRPr="00E3036F">
        <w:t>w</w:t>
      </w:r>
      <w:r w:rsidR="001B6030" w:rsidRPr="00E3036F">
        <w:t xml:space="preserve"> </w:t>
      </w:r>
      <w:r w:rsidRPr="00E3036F">
        <w:t xml:space="preserve">latach </w:t>
      </w:r>
      <w:r w:rsidR="001B6030" w:rsidRPr="00E3036F">
        <w:t>20</w:t>
      </w:r>
      <w:r w:rsidR="00DE1F82" w:rsidRPr="00E3036F">
        <w:t>20</w:t>
      </w:r>
      <w:r w:rsidRPr="00E3036F">
        <w:t xml:space="preserve">-2045 </w:t>
      </w:r>
      <w:r w:rsidR="00DE1F82" w:rsidRPr="00E3036F">
        <w:t xml:space="preserve">zwiększono o kwotę </w:t>
      </w:r>
      <w:r w:rsidR="00E3036F" w:rsidRPr="00E3036F">
        <w:t>3.742.999</w:t>
      </w:r>
      <w:r w:rsidR="00E3036F">
        <w:t xml:space="preserve"> zł </w:t>
      </w:r>
      <w:r w:rsidR="00E3036F" w:rsidRPr="00E3036F">
        <w:t xml:space="preserve">/w tym </w:t>
      </w:r>
      <w:r w:rsidR="00E3036F">
        <w:t xml:space="preserve">m.in. </w:t>
      </w:r>
      <w:r w:rsidR="00E3036F" w:rsidRPr="00E3036F">
        <w:t xml:space="preserve">z tytułu </w:t>
      </w:r>
      <w:r w:rsidR="00E3036F">
        <w:t>płatności ze środków Unii Europejskiej</w:t>
      </w:r>
      <w:r w:rsidR="00E3036F" w:rsidRPr="00E3036F">
        <w:t>/</w:t>
      </w:r>
    </w:p>
    <w:p w:rsidR="00DC6825" w:rsidRPr="00E3036F" w:rsidRDefault="00DC6825" w:rsidP="00DC6825">
      <w:pPr>
        <w:tabs>
          <w:tab w:val="right" w:pos="9000"/>
        </w:tabs>
        <w:spacing w:line="312" w:lineRule="auto"/>
        <w:jc w:val="both"/>
        <w:rPr>
          <w:sz w:val="6"/>
          <w:szCs w:val="6"/>
        </w:rPr>
      </w:pPr>
    </w:p>
    <w:p w:rsidR="00B73603" w:rsidRPr="00E3036F" w:rsidRDefault="00B73603" w:rsidP="00B73603">
      <w:pPr>
        <w:tabs>
          <w:tab w:val="right" w:pos="9000"/>
        </w:tabs>
        <w:spacing w:line="312" w:lineRule="auto"/>
        <w:ind w:left="567" w:hanging="283"/>
        <w:jc w:val="both"/>
      </w:pPr>
      <w:r w:rsidRPr="00E3036F">
        <w:t>2. W 201</w:t>
      </w:r>
      <w:r w:rsidR="00DA7413" w:rsidRPr="00E3036F">
        <w:t>9</w:t>
      </w:r>
      <w:r w:rsidRPr="00E3036F">
        <w:t xml:space="preserve"> r. </w:t>
      </w:r>
      <w:r w:rsidR="00C544A2" w:rsidRPr="00E3036F">
        <w:t>zwiększono</w:t>
      </w:r>
      <w:r w:rsidRPr="00E3036F">
        <w:t xml:space="preserve"> plan wydatków bieżących o kwotę </w:t>
      </w:r>
      <w:r w:rsidR="00E3036F" w:rsidRPr="00E3036F">
        <w:t>3.174.599</w:t>
      </w:r>
      <w:r w:rsidRPr="00E3036F">
        <w:t xml:space="preserve"> zł, a w latach 20</w:t>
      </w:r>
      <w:r w:rsidR="00670DF4" w:rsidRPr="00E3036F">
        <w:t>20</w:t>
      </w:r>
      <w:r w:rsidRPr="00E3036F">
        <w:t xml:space="preserve">-2045 </w:t>
      </w:r>
      <w:r w:rsidR="00C544A2" w:rsidRPr="00E3036F">
        <w:t>zwiększono</w:t>
      </w:r>
      <w:r w:rsidR="001B6030" w:rsidRPr="00E3036F">
        <w:t xml:space="preserve"> </w:t>
      </w:r>
      <w:r w:rsidRPr="00E3036F">
        <w:t xml:space="preserve">o kwotę </w:t>
      </w:r>
      <w:r w:rsidR="00E3036F" w:rsidRPr="00E3036F">
        <w:t>92.001.789</w:t>
      </w:r>
      <w:r w:rsidRPr="00E3036F">
        <w:t xml:space="preserve"> zł.</w:t>
      </w:r>
    </w:p>
    <w:p w:rsidR="00B73603" w:rsidRPr="00E3036F" w:rsidRDefault="00B73603" w:rsidP="00B73603">
      <w:pPr>
        <w:tabs>
          <w:tab w:val="right" w:pos="9000"/>
        </w:tabs>
        <w:spacing w:line="312" w:lineRule="auto"/>
        <w:ind w:left="567"/>
        <w:jc w:val="both"/>
      </w:pPr>
      <w:r w:rsidRPr="00E3036F">
        <w:t>Plan wydatków majątkowych w 201</w:t>
      </w:r>
      <w:r w:rsidR="00670DF4" w:rsidRPr="00E3036F">
        <w:t>9</w:t>
      </w:r>
      <w:r w:rsidR="00E36D78" w:rsidRPr="00E3036F">
        <w:t xml:space="preserve"> r. </w:t>
      </w:r>
      <w:r w:rsidR="00DE1F82" w:rsidRPr="00E3036F">
        <w:t>zwiększono</w:t>
      </w:r>
      <w:r w:rsidR="00975728" w:rsidRPr="00E3036F">
        <w:t xml:space="preserve"> </w:t>
      </w:r>
      <w:r w:rsidR="00E36D78" w:rsidRPr="00E3036F">
        <w:t xml:space="preserve">o kwotę </w:t>
      </w:r>
      <w:r w:rsidR="00E3036F" w:rsidRPr="00E3036F">
        <w:t>14.609.481</w:t>
      </w:r>
      <w:r w:rsidRPr="00E3036F">
        <w:t xml:space="preserve"> zł, a w latach 20</w:t>
      </w:r>
      <w:r w:rsidR="00670DF4" w:rsidRPr="00E3036F">
        <w:t>20</w:t>
      </w:r>
      <w:r w:rsidRPr="00E3036F">
        <w:t xml:space="preserve">-2045 </w:t>
      </w:r>
      <w:r w:rsidR="00D75BE9" w:rsidRPr="00E3036F">
        <w:t>zwiększono</w:t>
      </w:r>
      <w:r w:rsidR="00975728" w:rsidRPr="00E3036F">
        <w:t xml:space="preserve"> </w:t>
      </w:r>
      <w:r w:rsidRPr="00E3036F">
        <w:t xml:space="preserve">o kwotę </w:t>
      </w:r>
      <w:r w:rsidR="00E3036F" w:rsidRPr="00E3036F">
        <w:t>48.896.586</w:t>
      </w:r>
      <w:r w:rsidRPr="00E3036F">
        <w:t xml:space="preserve"> zł. </w:t>
      </w:r>
    </w:p>
    <w:p w:rsidR="000E6382" w:rsidRPr="00E3036F" w:rsidRDefault="000E6382" w:rsidP="00036EEC">
      <w:pPr>
        <w:tabs>
          <w:tab w:val="right" w:pos="9000"/>
        </w:tabs>
        <w:spacing w:line="312" w:lineRule="auto"/>
        <w:ind w:left="567" w:hanging="283"/>
        <w:jc w:val="both"/>
        <w:rPr>
          <w:sz w:val="6"/>
          <w:szCs w:val="6"/>
        </w:rPr>
      </w:pPr>
    </w:p>
    <w:p w:rsidR="00036EEC" w:rsidRPr="00E3036F" w:rsidRDefault="00DC6825" w:rsidP="00036EEC">
      <w:pPr>
        <w:tabs>
          <w:tab w:val="right" w:pos="9000"/>
        </w:tabs>
        <w:spacing w:line="312" w:lineRule="auto"/>
        <w:ind w:left="567" w:hanging="283"/>
        <w:jc w:val="both"/>
      </w:pPr>
      <w:r w:rsidRPr="00E3036F">
        <w:t>3. Plan przychodów w roku 201</w:t>
      </w:r>
      <w:r w:rsidR="00DA7413" w:rsidRPr="00E3036F">
        <w:t>9</w:t>
      </w:r>
      <w:r w:rsidRPr="00E3036F">
        <w:t xml:space="preserve"> </w:t>
      </w:r>
      <w:r w:rsidR="00DF711B" w:rsidRPr="00E3036F">
        <w:t>zwiększono</w:t>
      </w:r>
      <w:r w:rsidRPr="00E3036F">
        <w:t xml:space="preserve"> o kwotę </w:t>
      </w:r>
      <w:r w:rsidR="00E3036F" w:rsidRPr="00E3036F">
        <w:t>11.487.764</w:t>
      </w:r>
      <w:r w:rsidR="00975728" w:rsidRPr="00E3036F">
        <w:t xml:space="preserve"> </w:t>
      </w:r>
      <w:r w:rsidRPr="00E3036F">
        <w:t>zł, a w latach 20</w:t>
      </w:r>
      <w:r w:rsidR="00670DF4" w:rsidRPr="00E3036F">
        <w:t>20</w:t>
      </w:r>
      <w:r w:rsidRPr="00E3036F">
        <w:t>-204</w:t>
      </w:r>
      <w:r w:rsidR="00BA5D1F" w:rsidRPr="00E3036F">
        <w:t>5</w:t>
      </w:r>
      <w:r w:rsidRPr="00E3036F">
        <w:t xml:space="preserve"> </w:t>
      </w:r>
      <w:r w:rsidR="00E3036F" w:rsidRPr="00E3036F">
        <w:t xml:space="preserve">zmniejszono </w:t>
      </w:r>
      <w:r w:rsidR="005261FD" w:rsidRPr="00E3036F">
        <w:t>o</w:t>
      </w:r>
      <w:r w:rsidR="00BA5D1F" w:rsidRPr="00E3036F">
        <w:t xml:space="preserve"> kwotę </w:t>
      </w:r>
      <w:r w:rsidR="00E3036F" w:rsidRPr="00E3036F">
        <w:t>2.337.795</w:t>
      </w:r>
      <w:r w:rsidR="00BA5D1F" w:rsidRPr="00E3036F">
        <w:t xml:space="preserve"> zł.</w:t>
      </w:r>
    </w:p>
    <w:p w:rsidR="00DC6825" w:rsidRPr="00E3036F" w:rsidRDefault="00DC6825" w:rsidP="00DC6825">
      <w:pPr>
        <w:tabs>
          <w:tab w:val="right" w:pos="9000"/>
        </w:tabs>
        <w:spacing w:line="312" w:lineRule="auto"/>
        <w:ind w:left="567" w:hanging="283"/>
        <w:jc w:val="both"/>
        <w:rPr>
          <w:sz w:val="6"/>
          <w:szCs w:val="6"/>
        </w:rPr>
      </w:pPr>
    </w:p>
    <w:p w:rsidR="00DC6825" w:rsidRPr="00E3036F" w:rsidRDefault="00DC6825" w:rsidP="00DC6825">
      <w:pPr>
        <w:tabs>
          <w:tab w:val="right" w:pos="9000"/>
        </w:tabs>
        <w:spacing w:line="312" w:lineRule="auto"/>
        <w:ind w:left="567" w:hanging="283"/>
        <w:jc w:val="both"/>
      </w:pPr>
      <w:r w:rsidRPr="00E3036F">
        <w:t>4. Plan rozchodów w roku 201</w:t>
      </w:r>
      <w:r w:rsidR="00DA7413" w:rsidRPr="00E3036F">
        <w:t>9</w:t>
      </w:r>
      <w:r w:rsidRPr="00E3036F">
        <w:t xml:space="preserve"> </w:t>
      </w:r>
      <w:r w:rsidR="00934525" w:rsidRPr="00E3036F">
        <w:t>pozostaje bez zmian</w:t>
      </w:r>
      <w:r w:rsidRPr="00E3036F">
        <w:t>,</w:t>
      </w:r>
      <w:r w:rsidR="008B2AB4" w:rsidRPr="00E3036F">
        <w:t xml:space="preserve"> a w latach 20</w:t>
      </w:r>
      <w:r w:rsidR="00670DF4" w:rsidRPr="00E3036F">
        <w:t>20</w:t>
      </w:r>
      <w:r w:rsidR="008B2AB4" w:rsidRPr="00E3036F">
        <w:t>-204</w:t>
      </w:r>
      <w:r w:rsidR="00BA5D1F" w:rsidRPr="00E3036F">
        <w:t>5</w:t>
      </w:r>
      <w:r w:rsidR="008B2AB4" w:rsidRPr="00E3036F">
        <w:t xml:space="preserve"> </w:t>
      </w:r>
      <w:r w:rsidR="00E3036F" w:rsidRPr="00E3036F">
        <w:t>zmniejszono</w:t>
      </w:r>
      <w:r w:rsidR="00BA5D1F" w:rsidRPr="00E3036F">
        <w:t xml:space="preserve"> </w:t>
      </w:r>
      <w:r w:rsidRPr="00E3036F">
        <w:t xml:space="preserve">o kwotę </w:t>
      </w:r>
      <w:r w:rsidR="00E3036F" w:rsidRPr="00E3036F">
        <w:t>13.850.031</w:t>
      </w:r>
      <w:r w:rsidRPr="00E3036F">
        <w:t> zł.</w:t>
      </w:r>
    </w:p>
    <w:p w:rsidR="00B73603" w:rsidRPr="00896525" w:rsidRDefault="00B73603" w:rsidP="006A4CA1">
      <w:pPr>
        <w:tabs>
          <w:tab w:val="right" w:pos="9000"/>
        </w:tabs>
        <w:spacing w:line="312" w:lineRule="auto"/>
        <w:ind w:left="360" w:right="83" w:hanging="360"/>
        <w:jc w:val="both"/>
        <w:rPr>
          <w:b/>
          <w:i/>
          <w:sz w:val="16"/>
          <w:szCs w:val="16"/>
        </w:rPr>
      </w:pPr>
    </w:p>
    <w:p w:rsidR="006A4CA1" w:rsidRPr="00896525" w:rsidRDefault="006A4CA1" w:rsidP="006A4CA1">
      <w:pPr>
        <w:tabs>
          <w:tab w:val="right" w:pos="9000"/>
        </w:tabs>
        <w:spacing w:line="312" w:lineRule="auto"/>
        <w:ind w:left="360" w:right="83" w:hanging="360"/>
        <w:jc w:val="both"/>
        <w:rPr>
          <w:b/>
          <w:i/>
        </w:rPr>
      </w:pPr>
      <w:r w:rsidRPr="00896525">
        <w:rPr>
          <w:b/>
          <w:i/>
        </w:rPr>
        <w:t>III. Zmiany w limitach wydatków na przedsięwzięcia</w:t>
      </w:r>
    </w:p>
    <w:p w:rsidR="006A4CA1" w:rsidRPr="00896525" w:rsidRDefault="005E721F" w:rsidP="006A4CA1">
      <w:pPr>
        <w:tabs>
          <w:tab w:val="right" w:pos="9000"/>
        </w:tabs>
        <w:spacing w:line="312" w:lineRule="auto"/>
        <w:ind w:left="360" w:right="83"/>
        <w:jc w:val="both"/>
      </w:pPr>
      <w:r w:rsidRPr="00896525">
        <w:rPr>
          <w:b/>
        </w:rPr>
        <w:t>Zmniejszono</w:t>
      </w:r>
      <w:r w:rsidR="00A92A7C" w:rsidRPr="00896525">
        <w:rPr>
          <w:b/>
        </w:rPr>
        <w:t xml:space="preserve"> </w:t>
      </w:r>
      <w:r w:rsidR="006A4CA1" w:rsidRPr="00896525">
        <w:t>limit wydatków na przedsięwzięcia w roku 201</w:t>
      </w:r>
      <w:r w:rsidR="00F20711" w:rsidRPr="00896525">
        <w:t xml:space="preserve">8 roku </w:t>
      </w:r>
      <w:r w:rsidR="006A4CA1" w:rsidRPr="00896525">
        <w:t xml:space="preserve">o kwotę </w:t>
      </w:r>
      <w:r w:rsidR="00896525" w:rsidRPr="00896525">
        <w:t>36.330.691</w:t>
      </w:r>
      <w:r w:rsidR="006A4CA1" w:rsidRPr="00896525">
        <w:t xml:space="preserve"> zł, w tym w zakresie wydatków:</w:t>
      </w:r>
    </w:p>
    <w:p w:rsidR="006A4CA1" w:rsidRPr="00896525" w:rsidRDefault="006A4CA1" w:rsidP="006A4CA1">
      <w:pPr>
        <w:tabs>
          <w:tab w:val="right" w:pos="9000"/>
        </w:tabs>
        <w:spacing w:line="312" w:lineRule="auto"/>
        <w:ind w:left="360"/>
        <w:jc w:val="both"/>
      </w:pPr>
      <w:r w:rsidRPr="00896525">
        <w:t xml:space="preserve">- bieżących </w:t>
      </w:r>
      <w:r w:rsidR="002A53EC" w:rsidRPr="00896525">
        <w:t xml:space="preserve">zwiększono </w:t>
      </w:r>
      <w:r w:rsidRPr="00896525">
        <w:t xml:space="preserve">o kwotę </w:t>
      </w:r>
      <w:r w:rsidR="00896525" w:rsidRPr="00896525">
        <w:t>4.4</w:t>
      </w:r>
      <w:r w:rsidR="00896525">
        <w:t>7</w:t>
      </w:r>
      <w:r w:rsidR="00896525" w:rsidRPr="00896525">
        <w:t>7.728</w:t>
      </w:r>
      <w:r w:rsidRPr="00896525">
        <w:t xml:space="preserve"> zł,</w:t>
      </w:r>
    </w:p>
    <w:p w:rsidR="006A4CA1" w:rsidRPr="00896525" w:rsidRDefault="006A4CA1" w:rsidP="004D5D2C">
      <w:pPr>
        <w:tabs>
          <w:tab w:val="right" w:pos="9000"/>
        </w:tabs>
        <w:spacing w:line="312" w:lineRule="auto"/>
        <w:ind w:left="360"/>
        <w:jc w:val="both"/>
      </w:pPr>
      <w:r w:rsidRPr="00896525">
        <w:lastRenderedPageBreak/>
        <w:t>- majątkowych</w:t>
      </w:r>
      <w:r w:rsidR="002A53EC" w:rsidRPr="00896525">
        <w:t xml:space="preserve"> zmniejszono</w:t>
      </w:r>
      <w:r w:rsidRPr="00896525">
        <w:t xml:space="preserve"> o kwotę </w:t>
      </w:r>
      <w:r w:rsidR="00896525" w:rsidRPr="00896525">
        <w:t>40.808.419</w:t>
      </w:r>
      <w:r w:rsidR="00B83532" w:rsidRPr="00896525">
        <w:t xml:space="preserve"> </w:t>
      </w:r>
      <w:r w:rsidRPr="00896525">
        <w:t xml:space="preserve">zł, </w:t>
      </w:r>
    </w:p>
    <w:p w:rsidR="0045787C" w:rsidRPr="00896525" w:rsidRDefault="006A4CA1" w:rsidP="00031A09">
      <w:pPr>
        <w:tabs>
          <w:tab w:val="right" w:pos="9000"/>
        </w:tabs>
        <w:spacing w:line="312" w:lineRule="auto"/>
        <w:ind w:left="360"/>
        <w:jc w:val="both"/>
      </w:pPr>
      <w:r w:rsidRPr="00896525">
        <w:t>z tego:</w:t>
      </w:r>
    </w:p>
    <w:p w:rsidR="00317F86" w:rsidRPr="00397D12" w:rsidRDefault="00317F86" w:rsidP="00031A09">
      <w:pPr>
        <w:tabs>
          <w:tab w:val="right" w:pos="9000"/>
        </w:tabs>
        <w:spacing w:line="312" w:lineRule="auto"/>
        <w:ind w:left="360"/>
        <w:jc w:val="both"/>
        <w:rPr>
          <w:color w:val="FF0000"/>
          <w:sz w:val="6"/>
          <w:szCs w:val="6"/>
        </w:rPr>
      </w:pPr>
    </w:p>
    <w:p w:rsidR="000B3A33" w:rsidRPr="00896525" w:rsidRDefault="000B3A33" w:rsidP="009B6B34">
      <w:pPr>
        <w:widowControl w:val="0"/>
        <w:tabs>
          <w:tab w:val="right" w:pos="8820"/>
        </w:tabs>
        <w:autoSpaceDE w:val="0"/>
        <w:autoSpaceDN w:val="0"/>
        <w:adjustRightInd w:val="0"/>
        <w:spacing w:line="264" w:lineRule="auto"/>
        <w:ind w:left="539" w:hanging="180"/>
        <w:jc w:val="both"/>
        <w:rPr>
          <w:bCs/>
        </w:rPr>
      </w:pPr>
      <w:r w:rsidRPr="00896525">
        <w:rPr>
          <w:bCs/>
        </w:rPr>
        <w:t xml:space="preserve">1/ </w:t>
      </w:r>
      <w:r w:rsidR="009D0C9E" w:rsidRPr="00896525">
        <w:rPr>
          <w:b/>
          <w:bCs/>
        </w:rPr>
        <w:t>zmniejszono</w:t>
      </w:r>
      <w:r w:rsidRPr="00896525">
        <w:rPr>
          <w:bCs/>
        </w:rPr>
        <w:t xml:space="preserve"> limit wydatków</w:t>
      </w:r>
      <w:r w:rsidR="00E6581A" w:rsidRPr="00896525">
        <w:rPr>
          <w:bCs/>
        </w:rPr>
        <w:t xml:space="preserve"> majątkowych </w:t>
      </w:r>
      <w:r w:rsidRPr="00896525">
        <w:rPr>
          <w:bCs/>
        </w:rPr>
        <w:t xml:space="preserve">na projekty związane z programami </w:t>
      </w:r>
    </w:p>
    <w:p w:rsidR="000B3A33" w:rsidRPr="00896525" w:rsidRDefault="000B3A33" w:rsidP="009B6B34">
      <w:pPr>
        <w:widowControl w:val="0"/>
        <w:tabs>
          <w:tab w:val="right" w:pos="8820"/>
        </w:tabs>
        <w:autoSpaceDE w:val="0"/>
        <w:autoSpaceDN w:val="0"/>
        <w:adjustRightInd w:val="0"/>
        <w:spacing w:line="264" w:lineRule="auto"/>
        <w:ind w:left="539" w:firstLine="28"/>
        <w:jc w:val="both"/>
        <w:rPr>
          <w:bCs/>
        </w:rPr>
      </w:pPr>
      <w:r w:rsidRPr="00896525">
        <w:rPr>
          <w:bCs/>
        </w:rPr>
        <w:t xml:space="preserve">realizowanymi z udziałem środków,  o których mowa w art. 5 ust. 1 pkt 2 i 3 </w:t>
      </w:r>
    </w:p>
    <w:p w:rsidR="000B3A33" w:rsidRPr="00896525" w:rsidRDefault="000B3A33" w:rsidP="009B6B34">
      <w:pPr>
        <w:widowControl w:val="0"/>
        <w:tabs>
          <w:tab w:val="right" w:pos="9781"/>
        </w:tabs>
        <w:autoSpaceDE w:val="0"/>
        <w:autoSpaceDN w:val="0"/>
        <w:adjustRightInd w:val="0"/>
        <w:spacing w:line="264" w:lineRule="auto"/>
        <w:ind w:left="539" w:firstLine="28"/>
        <w:jc w:val="both"/>
        <w:rPr>
          <w:bCs/>
        </w:rPr>
      </w:pPr>
      <w:r w:rsidRPr="00896525">
        <w:rPr>
          <w:bCs/>
        </w:rPr>
        <w:t xml:space="preserve">u. o f. p. o kwotę </w:t>
      </w:r>
      <w:r w:rsidRPr="00896525">
        <w:rPr>
          <w:bCs/>
        </w:rPr>
        <w:tab/>
      </w:r>
      <w:r w:rsidR="00896525" w:rsidRPr="00896525">
        <w:rPr>
          <w:bCs/>
        </w:rPr>
        <w:t>37.628.071</w:t>
      </w:r>
      <w:r w:rsidRPr="00896525">
        <w:rPr>
          <w:bCs/>
        </w:rPr>
        <w:t xml:space="preserve"> zł</w:t>
      </w:r>
    </w:p>
    <w:p w:rsidR="009D0C9E" w:rsidRPr="00896525" w:rsidRDefault="009D0C9E" w:rsidP="009D0C9E">
      <w:pPr>
        <w:tabs>
          <w:tab w:val="right" w:pos="9000"/>
        </w:tabs>
        <w:spacing w:line="288" w:lineRule="auto"/>
        <w:ind w:left="360" w:firstLine="207"/>
        <w:jc w:val="both"/>
      </w:pPr>
      <w:r w:rsidRPr="00896525">
        <w:t>w tym:</w:t>
      </w:r>
    </w:p>
    <w:p w:rsidR="009D0C9E" w:rsidRPr="00896525" w:rsidRDefault="009D0C9E" w:rsidP="009D0C9E">
      <w:pPr>
        <w:tabs>
          <w:tab w:val="right" w:pos="9781"/>
        </w:tabs>
        <w:spacing w:line="288" w:lineRule="auto"/>
        <w:ind w:left="360" w:firstLine="207"/>
        <w:jc w:val="both"/>
      </w:pPr>
      <w:r w:rsidRPr="00896525">
        <w:t xml:space="preserve">- bieżących </w:t>
      </w:r>
      <w:r w:rsidR="00896525" w:rsidRPr="00896525">
        <w:t>zmniejszono</w:t>
      </w:r>
      <w:r w:rsidRPr="00896525">
        <w:t xml:space="preserve"> o kwotę </w:t>
      </w:r>
      <w:r w:rsidRPr="00896525">
        <w:tab/>
      </w:r>
      <w:r w:rsidR="00896525" w:rsidRPr="00896525">
        <w:rPr>
          <w:bCs/>
        </w:rPr>
        <w:t>1.055.515</w:t>
      </w:r>
      <w:r w:rsidRPr="00896525">
        <w:rPr>
          <w:bCs/>
        </w:rPr>
        <w:t xml:space="preserve"> </w:t>
      </w:r>
      <w:r w:rsidRPr="00896525">
        <w:t>zł</w:t>
      </w:r>
    </w:p>
    <w:p w:rsidR="009D0C9E" w:rsidRPr="00896525" w:rsidRDefault="009D0C9E" w:rsidP="009D0C9E">
      <w:pPr>
        <w:tabs>
          <w:tab w:val="right" w:pos="9781"/>
        </w:tabs>
        <w:spacing w:line="288" w:lineRule="auto"/>
        <w:ind w:left="360" w:firstLine="207"/>
        <w:jc w:val="both"/>
      </w:pPr>
      <w:r w:rsidRPr="00896525">
        <w:t xml:space="preserve">- majątkowych zmniejszono o kwotę </w:t>
      </w:r>
      <w:r w:rsidRPr="00896525">
        <w:tab/>
      </w:r>
      <w:r w:rsidR="00896525" w:rsidRPr="00896525">
        <w:t>36.572.556</w:t>
      </w:r>
      <w:r w:rsidRPr="00896525">
        <w:t xml:space="preserve"> zł</w:t>
      </w:r>
    </w:p>
    <w:p w:rsidR="000B3A33" w:rsidRPr="00896525" w:rsidRDefault="000B3A33" w:rsidP="006061FA">
      <w:pPr>
        <w:tabs>
          <w:tab w:val="right" w:pos="9781"/>
        </w:tabs>
        <w:spacing w:line="288" w:lineRule="auto"/>
        <w:ind w:left="360" w:firstLine="207"/>
        <w:jc w:val="both"/>
        <w:rPr>
          <w:i/>
        </w:rPr>
      </w:pPr>
      <w:r w:rsidRPr="00896525">
        <w:rPr>
          <w:i/>
        </w:rPr>
        <w:t>zgodnie z załącznikiem Nr 2 do uchwały.</w:t>
      </w:r>
    </w:p>
    <w:p w:rsidR="009D0C9E" w:rsidRPr="00896525" w:rsidRDefault="009D0C9E" w:rsidP="006061FA">
      <w:pPr>
        <w:tabs>
          <w:tab w:val="right" w:pos="9781"/>
        </w:tabs>
        <w:spacing w:line="288" w:lineRule="auto"/>
        <w:ind w:left="360" w:firstLine="207"/>
        <w:jc w:val="both"/>
        <w:rPr>
          <w:i/>
        </w:rPr>
      </w:pPr>
    </w:p>
    <w:p w:rsidR="009B6B34" w:rsidRPr="00896525" w:rsidRDefault="009B6B34" w:rsidP="006061FA">
      <w:pPr>
        <w:tabs>
          <w:tab w:val="right" w:pos="9781"/>
        </w:tabs>
        <w:spacing w:line="288" w:lineRule="auto"/>
        <w:ind w:left="360" w:firstLine="207"/>
        <w:jc w:val="both"/>
        <w:rPr>
          <w:sz w:val="10"/>
          <w:szCs w:val="10"/>
        </w:rPr>
      </w:pPr>
    </w:p>
    <w:p w:rsidR="00160A9B" w:rsidRPr="00896525" w:rsidRDefault="006A4CA1" w:rsidP="00A95C67">
      <w:pPr>
        <w:tabs>
          <w:tab w:val="right" w:pos="9781"/>
        </w:tabs>
        <w:spacing w:line="288" w:lineRule="auto"/>
        <w:ind w:left="360" w:right="72"/>
        <w:jc w:val="both"/>
      </w:pPr>
      <w:r w:rsidRPr="00896525">
        <w:t xml:space="preserve">2/ </w:t>
      </w:r>
      <w:r w:rsidR="009D0C9E" w:rsidRPr="00896525">
        <w:rPr>
          <w:b/>
        </w:rPr>
        <w:t>zwiększono</w:t>
      </w:r>
      <w:r w:rsidR="00160A9B" w:rsidRPr="00896525">
        <w:rPr>
          <w:b/>
        </w:rPr>
        <w:t xml:space="preserve"> </w:t>
      </w:r>
      <w:r w:rsidRPr="00896525">
        <w:t xml:space="preserve">limit wydatków na </w:t>
      </w:r>
    </w:p>
    <w:p w:rsidR="006A4CA1" w:rsidRPr="00896525" w:rsidRDefault="006A4CA1" w:rsidP="00A95C67">
      <w:pPr>
        <w:tabs>
          <w:tab w:val="right" w:pos="9781"/>
        </w:tabs>
        <w:spacing w:line="288" w:lineRule="auto"/>
        <w:ind w:left="360" w:right="72" w:firstLine="207"/>
        <w:jc w:val="both"/>
      </w:pPr>
      <w:r w:rsidRPr="00896525">
        <w:t>pozostałe projekty lub zadania o kwotę</w:t>
      </w:r>
      <w:r w:rsidRPr="00896525">
        <w:tab/>
      </w:r>
      <w:r w:rsidR="00896525" w:rsidRPr="00896525">
        <w:t>1.297.380</w:t>
      </w:r>
      <w:r w:rsidR="000B3A33" w:rsidRPr="00896525">
        <w:t xml:space="preserve"> </w:t>
      </w:r>
      <w:r w:rsidRPr="00896525">
        <w:t>zł</w:t>
      </w:r>
    </w:p>
    <w:p w:rsidR="000B3A33" w:rsidRPr="00896525" w:rsidRDefault="000B3A33" w:rsidP="00A95C67">
      <w:pPr>
        <w:tabs>
          <w:tab w:val="right" w:pos="9000"/>
        </w:tabs>
        <w:spacing w:line="288" w:lineRule="auto"/>
        <w:ind w:left="360" w:firstLine="207"/>
        <w:jc w:val="both"/>
      </w:pPr>
      <w:r w:rsidRPr="00896525">
        <w:t>w tym:</w:t>
      </w:r>
    </w:p>
    <w:p w:rsidR="000B3A33" w:rsidRPr="00896525" w:rsidRDefault="000B3A33" w:rsidP="00A95C67">
      <w:pPr>
        <w:tabs>
          <w:tab w:val="right" w:pos="9781"/>
        </w:tabs>
        <w:spacing w:line="288" w:lineRule="auto"/>
        <w:ind w:left="360" w:firstLine="207"/>
        <w:jc w:val="both"/>
      </w:pPr>
      <w:r w:rsidRPr="00896525">
        <w:t>- bieżących</w:t>
      </w:r>
      <w:r w:rsidR="002A53EC" w:rsidRPr="00896525">
        <w:t xml:space="preserve"> zwiększono</w:t>
      </w:r>
      <w:r w:rsidRPr="00896525">
        <w:t xml:space="preserve"> o kwotę </w:t>
      </w:r>
      <w:r w:rsidRPr="00896525">
        <w:tab/>
      </w:r>
      <w:r w:rsidR="00896525" w:rsidRPr="00896525">
        <w:rPr>
          <w:bCs/>
        </w:rPr>
        <w:t>5.533.243</w:t>
      </w:r>
      <w:r w:rsidRPr="00896525">
        <w:rPr>
          <w:bCs/>
        </w:rPr>
        <w:t xml:space="preserve"> </w:t>
      </w:r>
      <w:r w:rsidRPr="00896525">
        <w:t>zł</w:t>
      </w:r>
    </w:p>
    <w:p w:rsidR="000B3A33" w:rsidRPr="00896525" w:rsidRDefault="000B3A33" w:rsidP="00A95C67">
      <w:pPr>
        <w:tabs>
          <w:tab w:val="right" w:pos="9781"/>
        </w:tabs>
        <w:spacing w:line="288" w:lineRule="auto"/>
        <w:ind w:left="360" w:firstLine="207"/>
        <w:jc w:val="both"/>
      </w:pPr>
      <w:r w:rsidRPr="00896525">
        <w:t xml:space="preserve">- majątkowych </w:t>
      </w:r>
      <w:r w:rsidR="00896525" w:rsidRPr="00896525">
        <w:t>zmniejszono</w:t>
      </w:r>
      <w:r w:rsidR="002A53EC" w:rsidRPr="00896525">
        <w:t xml:space="preserve"> </w:t>
      </w:r>
      <w:r w:rsidRPr="00896525">
        <w:t xml:space="preserve">o kwotę </w:t>
      </w:r>
      <w:r w:rsidRPr="00896525">
        <w:tab/>
      </w:r>
      <w:r w:rsidR="00896525" w:rsidRPr="00896525">
        <w:t>4.235.863</w:t>
      </w:r>
      <w:r w:rsidRPr="00896525">
        <w:t xml:space="preserve"> zł</w:t>
      </w:r>
    </w:p>
    <w:p w:rsidR="002355FE" w:rsidRPr="00896525" w:rsidRDefault="006A4CA1" w:rsidP="00A95C67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40"/>
        <w:rPr>
          <w:i/>
        </w:rPr>
      </w:pPr>
      <w:r w:rsidRPr="00896525">
        <w:rPr>
          <w:i/>
        </w:rPr>
        <w:t>zgodnie</w:t>
      </w:r>
      <w:r w:rsidR="00100999" w:rsidRPr="00896525">
        <w:rPr>
          <w:i/>
        </w:rPr>
        <w:t xml:space="preserve"> z załącznikiem Nr 2 do uchwały.</w:t>
      </w:r>
    </w:p>
    <w:p w:rsidR="00BC4DD5" w:rsidRPr="00896525" w:rsidRDefault="00BC4DD5" w:rsidP="00A95C67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40"/>
        <w:rPr>
          <w:i/>
          <w:sz w:val="8"/>
          <w:szCs w:val="8"/>
        </w:rPr>
      </w:pPr>
    </w:p>
    <w:p w:rsidR="00BC4DD5" w:rsidRPr="00397D12" w:rsidRDefault="00BC4DD5" w:rsidP="00A95C67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40"/>
        <w:rPr>
          <w:i/>
          <w:color w:val="FF0000"/>
          <w:sz w:val="8"/>
          <w:szCs w:val="8"/>
        </w:rPr>
      </w:pPr>
    </w:p>
    <w:p w:rsidR="00354F1F" w:rsidRPr="00397D12" w:rsidRDefault="00354F1F" w:rsidP="00A95C67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40"/>
        <w:rPr>
          <w:i/>
          <w:color w:val="FF0000"/>
          <w:sz w:val="8"/>
          <w:szCs w:val="8"/>
        </w:rPr>
      </w:pPr>
    </w:p>
    <w:p w:rsidR="002A53EC" w:rsidRPr="00397D12" w:rsidRDefault="002A53EC" w:rsidP="00A95C67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40"/>
        <w:rPr>
          <w:i/>
          <w:color w:val="FF0000"/>
          <w:sz w:val="8"/>
          <w:szCs w:val="8"/>
        </w:rPr>
      </w:pPr>
    </w:p>
    <w:p w:rsidR="00F06C44" w:rsidRPr="00C765F5" w:rsidRDefault="00B26BCD" w:rsidP="00F06C44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</w:pPr>
      <w:r w:rsidRPr="00C765F5">
        <w:rPr>
          <w:b/>
        </w:rPr>
        <w:t xml:space="preserve">W </w:t>
      </w:r>
      <w:r w:rsidR="00617A22" w:rsidRPr="00C765F5">
        <w:rPr>
          <w:b/>
        </w:rPr>
        <w:t>latach 2019-202</w:t>
      </w:r>
      <w:r w:rsidR="00C765F5" w:rsidRPr="00C765F5">
        <w:rPr>
          <w:b/>
        </w:rPr>
        <w:t>2</w:t>
      </w:r>
      <w:r w:rsidRPr="00C765F5">
        <w:rPr>
          <w:b/>
        </w:rPr>
        <w:t xml:space="preserve"> </w:t>
      </w:r>
      <w:r w:rsidR="0058079D" w:rsidRPr="00C765F5">
        <w:rPr>
          <w:b/>
        </w:rPr>
        <w:t>zwiększono</w:t>
      </w:r>
      <w:r w:rsidRPr="00C765F5">
        <w:t xml:space="preserve"> </w:t>
      </w:r>
      <w:r w:rsidRPr="00C765F5">
        <w:rPr>
          <w:b/>
        </w:rPr>
        <w:t>limit wydatków o łączną kwotę</w:t>
      </w:r>
      <w:r w:rsidRPr="00C765F5">
        <w:t xml:space="preserve"> </w:t>
      </w:r>
      <w:r w:rsidR="00C765F5" w:rsidRPr="00C765F5">
        <w:rPr>
          <w:b/>
        </w:rPr>
        <w:t>32.215.391</w:t>
      </w:r>
      <w:r w:rsidR="00243532" w:rsidRPr="00C765F5">
        <w:rPr>
          <w:b/>
        </w:rPr>
        <w:t xml:space="preserve"> zł</w:t>
      </w:r>
      <w:r w:rsidR="00714790" w:rsidRPr="00C765F5">
        <w:t xml:space="preserve">, </w:t>
      </w:r>
      <w:r w:rsidR="00F06C44" w:rsidRPr="00C765F5">
        <w:t>z tego w ramach:</w:t>
      </w:r>
    </w:p>
    <w:p w:rsidR="00F06C44" w:rsidRPr="00397D12" w:rsidRDefault="00F06C44" w:rsidP="00F06C44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  <w:rPr>
          <w:color w:val="FF0000"/>
          <w:sz w:val="6"/>
          <w:szCs w:val="6"/>
        </w:rPr>
      </w:pPr>
    </w:p>
    <w:p w:rsidR="00F06C44" w:rsidRPr="00C765F5" w:rsidRDefault="00F06C44" w:rsidP="00F06C44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C765F5">
        <w:rPr>
          <w:b/>
          <w:i/>
          <w:color w:val="auto"/>
        </w:rPr>
        <w:t xml:space="preserve">1/  </w:t>
      </w:r>
      <w:r w:rsidRPr="00C765F5">
        <w:rPr>
          <w:b/>
          <w:bCs/>
          <w:i/>
          <w:color w:val="auto"/>
        </w:rPr>
        <w:t xml:space="preserve">projektów związanych z programami realizowanymi z udziałem środków, o których mowa w art. 5 ust. 1 pkt 2 i 3 u. o </w:t>
      </w:r>
      <w:proofErr w:type="spellStart"/>
      <w:r w:rsidRPr="00C765F5">
        <w:rPr>
          <w:b/>
          <w:bCs/>
          <w:i/>
          <w:color w:val="auto"/>
        </w:rPr>
        <w:t>f.p</w:t>
      </w:r>
      <w:proofErr w:type="spellEnd"/>
      <w:r w:rsidRPr="00C765F5">
        <w:rPr>
          <w:b/>
          <w:bCs/>
          <w:i/>
          <w:color w:val="auto"/>
        </w:rPr>
        <w:t xml:space="preserve">. </w:t>
      </w:r>
      <w:r w:rsidRPr="00C765F5">
        <w:rPr>
          <w:bCs/>
          <w:color w:val="auto"/>
        </w:rPr>
        <w:t>dokonano zwiększenia</w:t>
      </w:r>
      <w:r w:rsidRPr="00C765F5">
        <w:rPr>
          <w:color w:val="auto"/>
        </w:rPr>
        <w:t xml:space="preserve"> limitu wydatków </w:t>
      </w:r>
      <w:r w:rsidRPr="00C765F5">
        <w:rPr>
          <w:bCs/>
          <w:color w:val="auto"/>
        </w:rPr>
        <w:t xml:space="preserve">o kwotę </w:t>
      </w:r>
      <w:r w:rsidR="00C765F5" w:rsidRPr="00C765F5">
        <w:rPr>
          <w:bCs/>
          <w:color w:val="auto"/>
        </w:rPr>
        <w:t>28.486.302</w:t>
      </w:r>
      <w:r w:rsidR="00C765F5">
        <w:rPr>
          <w:bCs/>
          <w:color w:val="auto"/>
        </w:rPr>
        <w:t> </w:t>
      </w:r>
      <w:r w:rsidRPr="00C765F5">
        <w:rPr>
          <w:bCs/>
          <w:color w:val="auto"/>
        </w:rPr>
        <w:t>zł, w tym w zakresie:</w:t>
      </w:r>
    </w:p>
    <w:p w:rsidR="00F06C44" w:rsidRPr="00C765F5" w:rsidRDefault="00F06C44" w:rsidP="00F06C44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color w:val="auto"/>
        </w:rPr>
      </w:pPr>
      <w:r w:rsidRPr="00C765F5">
        <w:rPr>
          <w:color w:val="auto"/>
        </w:rPr>
        <w:t xml:space="preserve">- przedsięwzięć bieżących </w:t>
      </w:r>
      <w:r w:rsidR="00C765F5" w:rsidRPr="00C765F5">
        <w:rPr>
          <w:color w:val="auto"/>
        </w:rPr>
        <w:t>zwiększono</w:t>
      </w:r>
      <w:r w:rsidR="00952E8A" w:rsidRPr="00C765F5">
        <w:rPr>
          <w:color w:val="auto"/>
        </w:rPr>
        <w:t xml:space="preserve"> </w:t>
      </w:r>
      <w:r w:rsidRPr="00C765F5">
        <w:rPr>
          <w:color w:val="auto"/>
        </w:rPr>
        <w:t xml:space="preserve">o kwotę – </w:t>
      </w:r>
      <w:r w:rsidR="00C765F5" w:rsidRPr="00C765F5">
        <w:rPr>
          <w:color w:val="auto"/>
        </w:rPr>
        <w:t>1.365.978</w:t>
      </w:r>
      <w:r w:rsidRPr="00C765F5">
        <w:rPr>
          <w:color w:val="auto"/>
        </w:rPr>
        <w:t xml:space="preserve"> zł,</w:t>
      </w:r>
    </w:p>
    <w:p w:rsidR="00F06C44" w:rsidRPr="00C765F5" w:rsidRDefault="00F06C44" w:rsidP="00F06C44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color w:val="auto"/>
        </w:rPr>
      </w:pPr>
      <w:r w:rsidRPr="00C765F5">
        <w:rPr>
          <w:color w:val="auto"/>
        </w:rPr>
        <w:t xml:space="preserve">- przedsięwzięć majątkowych </w:t>
      </w:r>
      <w:r w:rsidR="00952E8A" w:rsidRPr="00C765F5">
        <w:rPr>
          <w:color w:val="auto"/>
        </w:rPr>
        <w:t xml:space="preserve">zwiększono </w:t>
      </w:r>
      <w:r w:rsidRPr="00C765F5">
        <w:rPr>
          <w:color w:val="auto"/>
        </w:rPr>
        <w:t xml:space="preserve">o kwotę – </w:t>
      </w:r>
      <w:r w:rsidR="00C765F5" w:rsidRPr="00C765F5">
        <w:rPr>
          <w:color w:val="auto"/>
        </w:rPr>
        <w:t>27.120.324</w:t>
      </w:r>
      <w:r w:rsidRPr="00C765F5">
        <w:rPr>
          <w:color w:val="auto"/>
        </w:rPr>
        <w:t xml:space="preserve"> zł,</w:t>
      </w:r>
    </w:p>
    <w:p w:rsidR="00C92907" w:rsidRPr="00C92907" w:rsidRDefault="00C92907" w:rsidP="00C92907">
      <w:pPr>
        <w:tabs>
          <w:tab w:val="right" w:pos="9070"/>
        </w:tabs>
        <w:spacing w:line="312" w:lineRule="auto"/>
        <w:ind w:left="567"/>
        <w:jc w:val="both"/>
        <w:rPr>
          <w:color w:val="FF0000"/>
          <w:sz w:val="6"/>
          <w:szCs w:val="6"/>
        </w:rPr>
      </w:pPr>
    </w:p>
    <w:p w:rsidR="00952E8A" w:rsidRPr="00397D12" w:rsidRDefault="00952E8A" w:rsidP="00C92907">
      <w:pPr>
        <w:tabs>
          <w:tab w:val="right" w:pos="9070"/>
        </w:tabs>
        <w:spacing w:line="312" w:lineRule="auto"/>
        <w:ind w:left="567"/>
        <w:jc w:val="both"/>
        <w:rPr>
          <w:i/>
          <w:color w:val="FF0000"/>
        </w:rPr>
      </w:pPr>
      <w:r w:rsidRPr="00C92907">
        <w:t>/</w:t>
      </w:r>
      <w:r w:rsidRPr="00C92907">
        <w:rPr>
          <w:i/>
        </w:rPr>
        <w:t xml:space="preserve">Powyższych zmian dokonano m.in. w związku z </w:t>
      </w:r>
      <w:r w:rsidR="00C92907" w:rsidRPr="00C92907">
        <w:rPr>
          <w:i/>
        </w:rPr>
        <w:t>przesunięciem terminu rozpoczęcia robót budowlanych</w:t>
      </w:r>
      <w:r w:rsidR="00C92907" w:rsidRPr="00C92907">
        <w:rPr>
          <w:i/>
        </w:rPr>
        <w:t xml:space="preserve">, </w:t>
      </w:r>
      <w:r w:rsidR="00924C70" w:rsidRPr="00C92907">
        <w:rPr>
          <w:i/>
        </w:rPr>
        <w:t>ze zmianą harmonogramu wydatków</w:t>
      </w:r>
      <w:r w:rsidR="00C92907">
        <w:rPr>
          <w:i/>
        </w:rPr>
        <w:t xml:space="preserve"> oraz</w:t>
      </w:r>
      <w:r w:rsidR="00C92907" w:rsidRPr="00C92907">
        <w:rPr>
          <w:i/>
        </w:rPr>
        <w:t xml:space="preserve"> </w:t>
      </w:r>
      <w:r w:rsidR="00C92907" w:rsidRPr="00C92907">
        <w:rPr>
          <w:i/>
        </w:rPr>
        <w:t>wprowadzeniem do realizacji nowych projektów inwestycyjnych</w:t>
      </w:r>
      <w:r w:rsidR="00C92907" w:rsidRPr="00C92907">
        <w:rPr>
          <w:i/>
        </w:rPr>
        <w:t>.</w:t>
      </w:r>
      <w:r w:rsidR="00924C70" w:rsidRPr="00C92907">
        <w:rPr>
          <w:i/>
        </w:rPr>
        <w:t xml:space="preserve"> </w:t>
      </w:r>
      <w:r w:rsidR="00C92907">
        <w:rPr>
          <w:i/>
        </w:rPr>
        <w:t>K</w:t>
      </w:r>
      <w:r w:rsidR="00C92907" w:rsidRPr="00323F23">
        <w:rPr>
          <w:i/>
        </w:rPr>
        <w:t>osztorysy ofertowe składane w ramach postępowań przekraczają założone, na etapie planowania budżetu</w:t>
      </w:r>
      <w:r w:rsidR="00C92907">
        <w:rPr>
          <w:i/>
        </w:rPr>
        <w:t>,</w:t>
      </w:r>
      <w:r w:rsidR="00C92907" w:rsidRPr="00323F23">
        <w:rPr>
          <w:i/>
        </w:rPr>
        <w:t xml:space="preserve"> kwoty.</w:t>
      </w:r>
      <w:r w:rsidR="00C92907">
        <w:rPr>
          <w:i/>
        </w:rPr>
        <w:t xml:space="preserve"> </w:t>
      </w:r>
      <w:r w:rsidR="00C92907" w:rsidRPr="00C92907">
        <w:rPr>
          <w:i/>
        </w:rPr>
        <w:t xml:space="preserve">Sytuacja na rynku robót budowlanych powoduje konieczność ponownych analiz dokumentacji projektowej </w:t>
      </w:r>
      <w:r w:rsidR="00C92907" w:rsidRPr="00323F23">
        <w:rPr>
          <w:i/>
        </w:rPr>
        <w:t>pod kątem zaprojektowanych rozwiązań</w:t>
      </w:r>
      <w:r w:rsidR="00C92907">
        <w:rPr>
          <w:i/>
        </w:rPr>
        <w:t xml:space="preserve">, </w:t>
      </w:r>
      <w:r w:rsidR="00C92907" w:rsidRPr="00323F23">
        <w:rPr>
          <w:i/>
        </w:rPr>
        <w:t>które mogą przyczynić się do obniżenia kosztów realizacji. Przedmiotowe działania</w:t>
      </w:r>
      <w:r w:rsidR="00C92907">
        <w:rPr>
          <w:i/>
        </w:rPr>
        <w:t xml:space="preserve"> </w:t>
      </w:r>
      <w:r w:rsidR="00C92907" w:rsidRPr="00323F23">
        <w:rPr>
          <w:i/>
        </w:rPr>
        <w:t xml:space="preserve">wymagają jednak czasu na </w:t>
      </w:r>
      <w:r w:rsidR="00C92907">
        <w:rPr>
          <w:i/>
        </w:rPr>
        <w:t xml:space="preserve">ich </w:t>
      </w:r>
      <w:r w:rsidR="00C92907" w:rsidRPr="00323F23">
        <w:rPr>
          <w:i/>
        </w:rPr>
        <w:t>opracowanie</w:t>
      </w:r>
      <w:r w:rsidR="00924C70" w:rsidRPr="00397D12">
        <w:rPr>
          <w:i/>
          <w:color w:val="FF0000"/>
        </w:rPr>
        <w:t>/</w:t>
      </w:r>
    </w:p>
    <w:p w:rsidR="00952E8A" w:rsidRPr="00397D12" w:rsidRDefault="00952E8A" w:rsidP="00952E8A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color w:val="FF0000"/>
        </w:rPr>
      </w:pPr>
    </w:p>
    <w:p w:rsidR="00C765F5" w:rsidRPr="00C765F5" w:rsidRDefault="00952E8A" w:rsidP="00952E8A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C765F5">
        <w:rPr>
          <w:b/>
          <w:i/>
          <w:color w:val="auto"/>
        </w:rPr>
        <w:t>2/ pozostałych programów, projektów lub zadań</w:t>
      </w:r>
      <w:r w:rsidRPr="00C765F5">
        <w:rPr>
          <w:bCs/>
          <w:color w:val="auto"/>
        </w:rPr>
        <w:t xml:space="preserve"> dokonano zwiększenia</w:t>
      </w:r>
      <w:r w:rsidRPr="00C765F5">
        <w:rPr>
          <w:color w:val="auto"/>
        </w:rPr>
        <w:t xml:space="preserve"> limitu wydatków </w:t>
      </w:r>
      <w:r w:rsidRPr="00C765F5">
        <w:rPr>
          <w:bCs/>
          <w:color w:val="auto"/>
        </w:rPr>
        <w:t xml:space="preserve">o kwotę </w:t>
      </w:r>
      <w:r w:rsidR="00C765F5" w:rsidRPr="00C765F5">
        <w:rPr>
          <w:bCs/>
          <w:color w:val="auto"/>
        </w:rPr>
        <w:t>3.729.089</w:t>
      </w:r>
      <w:r w:rsidRPr="00C765F5">
        <w:rPr>
          <w:bCs/>
          <w:color w:val="auto"/>
        </w:rPr>
        <w:t xml:space="preserve"> zł w zakresie</w:t>
      </w:r>
      <w:r w:rsidR="00C765F5" w:rsidRPr="00C765F5">
        <w:rPr>
          <w:bCs/>
          <w:color w:val="auto"/>
        </w:rPr>
        <w:t>:</w:t>
      </w:r>
    </w:p>
    <w:p w:rsidR="00952E8A" w:rsidRPr="00C765F5" w:rsidRDefault="00C765F5" w:rsidP="00C765F5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color w:val="auto"/>
        </w:rPr>
      </w:pPr>
      <w:r w:rsidRPr="00C765F5">
        <w:rPr>
          <w:color w:val="auto"/>
        </w:rPr>
        <w:t>-</w:t>
      </w:r>
      <w:r w:rsidR="00952E8A" w:rsidRPr="00C765F5">
        <w:rPr>
          <w:color w:val="auto"/>
        </w:rPr>
        <w:t xml:space="preserve"> przedsięwzięć </w:t>
      </w:r>
      <w:r w:rsidR="00551592">
        <w:rPr>
          <w:color w:val="auto"/>
        </w:rPr>
        <w:t>bieżących</w:t>
      </w:r>
      <w:r w:rsidRPr="00C765F5">
        <w:rPr>
          <w:color w:val="auto"/>
        </w:rPr>
        <w:t xml:space="preserve"> zmniejszono o kwotę </w:t>
      </w:r>
      <w:r w:rsidR="00890842">
        <w:rPr>
          <w:color w:val="auto"/>
        </w:rPr>
        <w:t xml:space="preserve"> - </w:t>
      </w:r>
      <w:r w:rsidRPr="00C765F5">
        <w:rPr>
          <w:color w:val="auto"/>
        </w:rPr>
        <w:t>350.000 zł</w:t>
      </w:r>
    </w:p>
    <w:p w:rsidR="00551592" w:rsidRPr="00C765F5" w:rsidRDefault="00551592" w:rsidP="00551592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color w:val="auto"/>
        </w:rPr>
      </w:pPr>
      <w:r w:rsidRPr="00C765F5">
        <w:rPr>
          <w:color w:val="auto"/>
        </w:rPr>
        <w:t xml:space="preserve">- przedsięwzięć </w:t>
      </w:r>
      <w:r>
        <w:rPr>
          <w:color w:val="auto"/>
        </w:rPr>
        <w:t xml:space="preserve">majątkowych </w:t>
      </w:r>
      <w:r w:rsidRPr="00C765F5">
        <w:rPr>
          <w:color w:val="auto"/>
        </w:rPr>
        <w:t xml:space="preserve">zwiększono o kwotę – </w:t>
      </w:r>
      <w:r>
        <w:rPr>
          <w:color w:val="auto"/>
        </w:rPr>
        <w:t>4.079.089</w:t>
      </w:r>
      <w:r w:rsidRPr="00C765F5">
        <w:rPr>
          <w:color w:val="auto"/>
        </w:rPr>
        <w:t xml:space="preserve"> zł,</w:t>
      </w:r>
    </w:p>
    <w:p w:rsidR="00BB08AC" w:rsidRPr="00C92907" w:rsidRDefault="00924C70" w:rsidP="00C92907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color w:val="auto"/>
          <w:sz w:val="10"/>
          <w:szCs w:val="10"/>
        </w:rPr>
      </w:pPr>
      <w:r w:rsidRPr="00C92907">
        <w:rPr>
          <w:color w:val="auto"/>
        </w:rPr>
        <w:t>/</w:t>
      </w:r>
      <w:r w:rsidRPr="00C92907">
        <w:rPr>
          <w:i/>
          <w:color w:val="auto"/>
        </w:rPr>
        <w:t xml:space="preserve">Powyższych zmian dokonano m.in. </w:t>
      </w:r>
      <w:r w:rsidR="00375288" w:rsidRPr="00C92907">
        <w:rPr>
          <w:i/>
          <w:color w:val="auto"/>
        </w:rPr>
        <w:t xml:space="preserve">w związku z </w:t>
      </w:r>
      <w:r w:rsidR="00551592" w:rsidRPr="00C92907">
        <w:rPr>
          <w:i/>
          <w:color w:val="auto"/>
        </w:rPr>
        <w:t>koniecznością przesunięcia realizacji zadań z</w:t>
      </w:r>
      <w:r w:rsidR="00C92907" w:rsidRPr="00C92907">
        <w:rPr>
          <w:i/>
          <w:color w:val="auto"/>
        </w:rPr>
        <w:t> </w:t>
      </w:r>
      <w:r w:rsidR="00551592" w:rsidRPr="00C92907">
        <w:rPr>
          <w:i/>
          <w:color w:val="auto"/>
        </w:rPr>
        <w:t>roku 2018 na lata n</w:t>
      </w:r>
      <w:r w:rsidR="00C92907" w:rsidRPr="00C92907">
        <w:rPr>
          <w:i/>
          <w:color w:val="auto"/>
        </w:rPr>
        <w:t>a</w:t>
      </w:r>
      <w:r w:rsidR="00551592" w:rsidRPr="00C92907">
        <w:rPr>
          <w:i/>
          <w:color w:val="auto"/>
        </w:rPr>
        <w:t>st</w:t>
      </w:r>
      <w:r w:rsidR="00C92907" w:rsidRPr="00C92907">
        <w:rPr>
          <w:i/>
          <w:color w:val="auto"/>
        </w:rPr>
        <w:t>ę</w:t>
      </w:r>
      <w:r w:rsidR="00551592" w:rsidRPr="00C92907">
        <w:rPr>
          <w:i/>
          <w:color w:val="auto"/>
        </w:rPr>
        <w:t>pne</w:t>
      </w:r>
      <w:r w:rsidR="00C92907" w:rsidRPr="00C92907">
        <w:rPr>
          <w:i/>
          <w:color w:val="auto"/>
        </w:rPr>
        <w:t xml:space="preserve"> oraz z urealnieniem harmonogramu realizacji inwestycji/</w:t>
      </w:r>
    </w:p>
    <w:p w:rsidR="00714790" w:rsidRPr="00C92907" w:rsidRDefault="00714790" w:rsidP="00637C61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C92907">
        <w:rPr>
          <w:i/>
          <w:color w:val="auto"/>
        </w:rPr>
        <w:t>zgodnie z załącznikiem Nr 2 do uchwały</w:t>
      </w:r>
      <w:r w:rsidRPr="00C92907">
        <w:rPr>
          <w:color w:val="auto"/>
        </w:rPr>
        <w:t>.</w:t>
      </w:r>
    </w:p>
    <w:p w:rsidR="00B26BCD" w:rsidRPr="00397D12" w:rsidRDefault="00B26BCD" w:rsidP="0045787C">
      <w:pPr>
        <w:tabs>
          <w:tab w:val="right" w:pos="9000"/>
        </w:tabs>
        <w:spacing w:line="312" w:lineRule="auto"/>
        <w:jc w:val="both"/>
        <w:rPr>
          <w:b/>
          <w:i/>
          <w:color w:val="FF0000"/>
          <w:sz w:val="16"/>
          <w:szCs w:val="16"/>
        </w:rPr>
      </w:pPr>
    </w:p>
    <w:p w:rsidR="00160A9B" w:rsidRPr="00732889" w:rsidRDefault="00160A9B" w:rsidP="00160A9B">
      <w:pPr>
        <w:tabs>
          <w:tab w:val="right" w:pos="9000"/>
        </w:tabs>
        <w:spacing w:line="312" w:lineRule="auto"/>
        <w:ind w:left="360" w:hanging="360"/>
        <w:jc w:val="both"/>
        <w:rPr>
          <w:b/>
          <w:i/>
        </w:rPr>
      </w:pPr>
      <w:r w:rsidRPr="00732889">
        <w:rPr>
          <w:b/>
          <w:i/>
        </w:rPr>
        <w:t>IV. Zmiany w limitach zobowiązań</w:t>
      </w:r>
    </w:p>
    <w:p w:rsidR="00BB3B4C" w:rsidRPr="00732889" w:rsidRDefault="00BB3B4C" w:rsidP="00BB3B4C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</w:pPr>
      <w:r w:rsidRPr="00732889">
        <w:t xml:space="preserve">W związku ze zmianami w limitach wydatków na przedsięwzięcia </w:t>
      </w:r>
      <w:r w:rsidR="00FF0E9C" w:rsidRPr="00732889">
        <w:t>zwiększono</w:t>
      </w:r>
      <w:r w:rsidRPr="00732889">
        <w:t xml:space="preserve"> limit zobowiązań o kwotę </w:t>
      </w:r>
      <w:r w:rsidR="00732889" w:rsidRPr="00732889">
        <w:t>3.301.457</w:t>
      </w:r>
      <w:r w:rsidR="008F3EBC" w:rsidRPr="00732889">
        <w:t xml:space="preserve"> zł</w:t>
      </w:r>
      <w:r w:rsidRPr="00732889">
        <w:t>.</w:t>
      </w:r>
    </w:p>
    <w:p w:rsidR="00E14E26" w:rsidRPr="00732889" w:rsidRDefault="00E14E26" w:rsidP="00160A9B">
      <w:pPr>
        <w:spacing w:line="312" w:lineRule="auto"/>
        <w:ind w:left="357" w:hanging="357"/>
        <w:rPr>
          <w:b/>
          <w:i/>
          <w:sz w:val="16"/>
          <w:szCs w:val="16"/>
        </w:rPr>
      </w:pPr>
      <w:bookmarkStart w:id="0" w:name="_GoBack"/>
    </w:p>
    <w:p w:rsidR="00160A9B" w:rsidRPr="00732889" w:rsidRDefault="00160A9B" w:rsidP="00160A9B">
      <w:pPr>
        <w:spacing w:line="312" w:lineRule="auto"/>
        <w:ind w:left="357" w:hanging="357"/>
        <w:rPr>
          <w:b/>
          <w:i/>
        </w:rPr>
      </w:pPr>
      <w:r w:rsidRPr="00732889">
        <w:rPr>
          <w:b/>
          <w:i/>
        </w:rPr>
        <w:t>V. Zmiany prognozy kwoty długu Miasta Kielce w latach 201</w:t>
      </w:r>
      <w:r w:rsidR="00F20711" w:rsidRPr="00732889">
        <w:rPr>
          <w:b/>
          <w:i/>
        </w:rPr>
        <w:t>8</w:t>
      </w:r>
      <w:r w:rsidRPr="00732889">
        <w:rPr>
          <w:b/>
          <w:i/>
        </w:rPr>
        <w:t xml:space="preserve"> - 204</w:t>
      </w:r>
      <w:r w:rsidR="004B445F" w:rsidRPr="00732889">
        <w:rPr>
          <w:b/>
          <w:i/>
        </w:rPr>
        <w:t>5</w:t>
      </w:r>
    </w:p>
    <w:p w:rsidR="00AD03EC" w:rsidRPr="00732889" w:rsidRDefault="00160A9B" w:rsidP="00E14E26">
      <w:pPr>
        <w:spacing w:line="312" w:lineRule="auto"/>
        <w:ind w:left="357"/>
        <w:jc w:val="both"/>
        <w:rPr>
          <w:b/>
        </w:rPr>
      </w:pPr>
      <w:r w:rsidRPr="00732889">
        <w:t xml:space="preserve">Zmiany wydatków na przedsięwzięcia majątkowe oraz przedsięwzięcia bieżące, zgodnie z załącznikiem Nr 2 do uchwały, powodują </w:t>
      </w:r>
      <w:r w:rsidR="006061FA" w:rsidRPr="00732889">
        <w:rPr>
          <w:b/>
        </w:rPr>
        <w:t>zwiększenie</w:t>
      </w:r>
      <w:r w:rsidRPr="00732889">
        <w:rPr>
          <w:b/>
        </w:rPr>
        <w:t>:</w:t>
      </w:r>
    </w:p>
    <w:p w:rsidR="00D75BE9" w:rsidRPr="00732889" w:rsidRDefault="00D75BE9" w:rsidP="00D75BE9">
      <w:pPr>
        <w:tabs>
          <w:tab w:val="right" w:pos="9072"/>
        </w:tabs>
        <w:spacing w:line="312" w:lineRule="auto"/>
        <w:ind w:left="357"/>
        <w:jc w:val="both"/>
      </w:pPr>
      <w:r w:rsidRPr="00732889">
        <w:t>1/ dochodów bieżących</w:t>
      </w:r>
      <w:r w:rsidRPr="00732889">
        <w:tab/>
      </w:r>
      <w:r w:rsidR="00732889" w:rsidRPr="00732889">
        <w:t>140.970.864</w:t>
      </w:r>
      <w:r w:rsidRPr="00732889">
        <w:t xml:space="preserve"> zł,</w:t>
      </w:r>
    </w:p>
    <w:p w:rsidR="004E5005" w:rsidRPr="00732889" w:rsidRDefault="00732889" w:rsidP="004E5005">
      <w:pPr>
        <w:tabs>
          <w:tab w:val="right" w:pos="9072"/>
        </w:tabs>
        <w:spacing w:line="312" w:lineRule="auto"/>
        <w:ind w:left="357"/>
        <w:jc w:val="both"/>
      </w:pPr>
      <w:r w:rsidRPr="00732889">
        <w:t>2</w:t>
      </w:r>
      <w:r w:rsidR="004E5005" w:rsidRPr="00732889">
        <w:t>/ wydatków bieżących</w:t>
      </w:r>
      <w:r w:rsidR="004E5005" w:rsidRPr="00732889">
        <w:tab/>
      </w:r>
      <w:r w:rsidRPr="00732889">
        <w:t>105.216.632</w:t>
      </w:r>
      <w:r w:rsidR="004E5005" w:rsidRPr="00732889">
        <w:t xml:space="preserve"> zł,</w:t>
      </w:r>
    </w:p>
    <w:p w:rsidR="00D75BE9" w:rsidRPr="00732889" w:rsidRDefault="00732889" w:rsidP="00D75BE9">
      <w:pPr>
        <w:tabs>
          <w:tab w:val="right" w:pos="9072"/>
        </w:tabs>
        <w:spacing w:line="312" w:lineRule="auto"/>
        <w:ind w:left="357"/>
        <w:jc w:val="both"/>
      </w:pPr>
      <w:r w:rsidRPr="00732889">
        <w:t>3</w:t>
      </w:r>
      <w:r w:rsidR="00D75BE9" w:rsidRPr="00732889">
        <w:t>/ wydatki majątkowe</w:t>
      </w:r>
      <w:r w:rsidR="00D75BE9" w:rsidRPr="00732889">
        <w:tab/>
      </w:r>
      <w:r w:rsidRPr="00732889">
        <w:t>25.367.853</w:t>
      </w:r>
      <w:r w:rsidR="00D75BE9" w:rsidRPr="00732889">
        <w:t xml:space="preserve"> zł.</w:t>
      </w:r>
    </w:p>
    <w:p w:rsidR="00732889" w:rsidRPr="00732889" w:rsidRDefault="00732889" w:rsidP="00670DF4">
      <w:pPr>
        <w:tabs>
          <w:tab w:val="right" w:pos="9072"/>
        </w:tabs>
        <w:spacing w:line="312" w:lineRule="auto"/>
        <w:ind w:left="357"/>
        <w:jc w:val="both"/>
      </w:pPr>
      <w:r w:rsidRPr="00732889">
        <w:t>oraz zmniejszenie:</w:t>
      </w:r>
    </w:p>
    <w:p w:rsidR="00732889" w:rsidRPr="00732889" w:rsidRDefault="00732889" w:rsidP="00732889">
      <w:pPr>
        <w:tabs>
          <w:tab w:val="right" w:pos="9072"/>
        </w:tabs>
        <w:spacing w:line="312" w:lineRule="auto"/>
        <w:ind w:left="357"/>
        <w:jc w:val="both"/>
      </w:pPr>
      <w:r w:rsidRPr="00732889">
        <w:t>1</w:t>
      </w:r>
      <w:r w:rsidRPr="00732889">
        <w:t>/ dochodów majątkowych</w:t>
      </w:r>
      <w:r w:rsidRPr="00732889">
        <w:tab/>
      </w:r>
      <w:r w:rsidRPr="00732889">
        <w:t>10.583.709</w:t>
      </w:r>
      <w:r w:rsidRPr="00732889">
        <w:t xml:space="preserve"> zł,</w:t>
      </w:r>
    </w:p>
    <w:p w:rsidR="00670DF4" w:rsidRPr="00732889" w:rsidRDefault="00732889" w:rsidP="00670DF4">
      <w:pPr>
        <w:tabs>
          <w:tab w:val="right" w:pos="9072"/>
        </w:tabs>
        <w:spacing w:line="312" w:lineRule="auto"/>
        <w:ind w:left="357"/>
        <w:jc w:val="both"/>
      </w:pPr>
      <w:r w:rsidRPr="00732889">
        <w:t>2</w:t>
      </w:r>
      <w:r w:rsidR="00670DF4" w:rsidRPr="00732889">
        <w:t>/ przychodów</w:t>
      </w:r>
      <w:r w:rsidR="00670DF4" w:rsidRPr="00732889">
        <w:tab/>
      </w:r>
      <w:r w:rsidRPr="00732889">
        <w:t>13.652.701</w:t>
      </w:r>
      <w:r w:rsidR="00670DF4" w:rsidRPr="00732889">
        <w:t> zł,</w:t>
      </w:r>
    </w:p>
    <w:p w:rsidR="00354F1F" w:rsidRPr="00732889" w:rsidRDefault="00732889" w:rsidP="00354F1F">
      <w:pPr>
        <w:tabs>
          <w:tab w:val="right" w:pos="9072"/>
        </w:tabs>
        <w:spacing w:line="312" w:lineRule="auto"/>
        <w:ind w:left="357"/>
        <w:jc w:val="both"/>
      </w:pPr>
      <w:r w:rsidRPr="00732889">
        <w:t>3</w:t>
      </w:r>
      <w:r w:rsidR="00354F1F" w:rsidRPr="00732889">
        <w:t>/ rozchodów</w:t>
      </w:r>
      <w:r w:rsidR="00354F1F" w:rsidRPr="00732889">
        <w:tab/>
      </w:r>
      <w:r w:rsidRPr="00732889">
        <w:t>13.850.031</w:t>
      </w:r>
      <w:r w:rsidR="00354F1F" w:rsidRPr="00732889">
        <w:t> zł.</w:t>
      </w:r>
      <w:bookmarkEnd w:id="0"/>
    </w:p>
    <w:sectPr w:rsidR="00354F1F" w:rsidRPr="00732889" w:rsidSect="00485633">
      <w:footerReference w:type="default" r:id="rId8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16" w:rsidRDefault="00041D16" w:rsidP="00CD535E">
      <w:r>
        <w:separator/>
      </w:r>
    </w:p>
  </w:endnote>
  <w:endnote w:type="continuationSeparator" w:id="0">
    <w:p w:rsidR="00041D16" w:rsidRDefault="00041D16" w:rsidP="00CD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16" w:rsidRDefault="00041D1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23F0">
      <w:rPr>
        <w:noProof/>
      </w:rPr>
      <w:t>1</w:t>
    </w:r>
    <w:r>
      <w:rPr>
        <w:noProof/>
      </w:rPr>
      <w:fldChar w:fldCharType="end"/>
    </w:r>
  </w:p>
  <w:p w:rsidR="00041D16" w:rsidRDefault="00041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16" w:rsidRDefault="00041D16" w:rsidP="00CD535E">
      <w:r>
        <w:separator/>
      </w:r>
    </w:p>
  </w:footnote>
  <w:footnote w:type="continuationSeparator" w:id="0">
    <w:p w:rsidR="00041D16" w:rsidRDefault="00041D16" w:rsidP="00CD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1F4A"/>
    <w:multiLevelType w:val="hybridMultilevel"/>
    <w:tmpl w:val="06ECF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D71"/>
    <w:multiLevelType w:val="hybridMultilevel"/>
    <w:tmpl w:val="5336C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67939"/>
    <w:multiLevelType w:val="hybridMultilevel"/>
    <w:tmpl w:val="C3D8E2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95A7EB4"/>
    <w:multiLevelType w:val="hybridMultilevel"/>
    <w:tmpl w:val="76422926"/>
    <w:lvl w:ilvl="0" w:tplc="5B22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17978EC"/>
    <w:multiLevelType w:val="hybridMultilevel"/>
    <w:tmpl w:val="A48AEC6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E0557F3"/>
    <w:multiLevelType w:val="hybridMultilevel"/>
    <w:tmpl w:val="82CEC1EE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 w15:restartNumberingAfterBreak="0">
    <w:nsid w:val="5A8157A9"/>
    <w:multiLevelType w:val="hybridMultilevel"/>
    <w:tmpl w:val="5A04CA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D1110A8"/>
    <w:multiLevelType w:val="hybridMultilevel"/>
    <w:tmpl w:val="6E6481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AB03957"/>
    <w:multiLevelType w:val="hybridMultilevel"/>
    <w:tmpl w:val="0400F0A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71126F7"/>
    <w:multiLevelType w:val="hybridMultilevel"/>
    <w:tmpl w:val="86668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825"/>
    <w:rsid w:val="000059F3"/>
    <w:rsid w:val="0001441D"/>
    <w:rsid w:val="000241E6"/>
    <w:rsid w:val="00030C9B"/>
    <w:rsid w:val="00030E74"/>
    <w:rsid w:val="00031A09"/>
    <w:rsid w:val="00032FDC"/>
    <w:rsid w:val="0003312C"/>
    <w:rsid w:val="00035489"/>
    <w:rsid w:val="000357ED"/>
    <w:rsid w:val="00036EEC"/>
    <w:rsid w:val="00041D16"/>
    <w:rsid w:val="00046362"/>
    <w:rsid w:val="00057966"/>
    <w:rsid w:val="000703AA"/>
    <w:rsid w:val="000823DB"/>
    <w:rsid w:val="00083041"/>
    <w:rsid w:val="00083F1F"/>
    <w:rsid w:val="00092832"/>
    <w:rsid w:val="000B148B"/>
    <w:rsid w:val="000B1B92"/>
    <w:rsid w:val="000B3A33"/>
    <w:rsid w:val="000B703C"/>
    <w:rsid w:val="000C2E9C"/>
    <w:rsid w:val="000C7A05"/>
    <w:rsid w:val="000D1B37"/>
    <w:rsid w:val="000E50D0"/>
    <w:rsid w:val="000E6382"/>
    <w:rsid w:val="000F0517"/>
    <w:rsid w:val="000F3B2D"/>
    <w:rsid w:val="001004EB"/>
    <w:rsid w:val="00100999"/>
    <w:rsid w:val="001062D1"/>
    <w:rsid w:val="00110A90"/>
    <w:rsid w:val="00111254"/>
    <w:rsid w:val="00116409"/>
    <w:rsid w:val="0012034C"/>
    <w:rsid w:val="00121E20"/>
    <w:rsid w:val="001232ED"/>
    <w:rsid w:val="00123D39"/>
    <w:rsid w:val="00132168"/>
    <w:rsid w:val="00137720"/>
    <w:rsid w:val="00143BB2"/>
    <w:rsid w:val="001510A4"/>
    <w:rsid w:val="00157A9B"/>
    <w:rsid w:val="00160493"/>
    <w:rsid w:val="00160A9B"/>
    <w:rsid w:val="00166959"/>
    <w:rsid w:val="001704A0"/>
    <w:rsid w:val="001743F9"/>
    <w:rsid w:val="00175967"/>
    <w:rsid w:val="00182A44"/>
    <w:rsid w:val="001834CC"/>
    <w:rsid w:val="001A2D33"/>
    <w:rsid w:val="001A4F11"/>
    <w:rsid w:val="001A562D"/>
    <w:rsid w:val="001B3850"/>
    <w:rsid w:val="001B5D73"/>
    <w:rsid w:val="001B6030"/>
    <w:rsid w:val="001B6F15"/>
    <w:rsid w:val="001B7756"/>
    <w:rsid w:val="001B7957"/>
    <w:rsid w:val="001C3762"/>
    <w:rsid w:val="001C4784"/>
    <w:rsid w:val="001C772D"/>
    <w:rsid w:val="001D0696"/>
    <w:rsid w:val="001D72B4"/>
    <w:rsid w:val="001F1D9E"/>
    <w:rsid w:val="001F3F98"/>
    <w:rsid w:val="001F50DB"/>
    <w:rsid w:val="00204213"/>
    <w:rsid w:val="002057FD"/>
    <w:rsid w:val="00205C04"/>
    <w:rsid w:val="002109E9"/>
    <w:rsid w:val="00214A9D"/>
    <w:rsid w:val="00215058"/>
    <w:rsid w:val="00216AA8"/>
    <w:rsid w:val="00217069"/>
    <w:rsid w:val="0022715F"/>
    <w:rsid w:val="0023232B"/>
    <w:rsid w:val="00234F91"/>
    <w:rsid w:val="002350AF"/>
    <w:rsid w:val="002355FE"/>
    <w:rsid w:val="00243532"/>
    <w:rsid w:val="00246CBA"/>
    <w:rsid w:val="002517DC"/>
    <w:rsid w:val="00252F05"/>
    <w:rsid w:val="00274659"/>
    <w:rsid w:val="00281A1A"/>
    <w:rsid w:val="00281CC2"/>
    <w:rsid w:val="00290517"/>
    <w:rsid w:val="00290F44"/>
    <w:rsid w:val="002949F9"/>
    <w:rsid w:val="0029512C"/>
    <w:rsid w:val="002A14D0"/>
    <w:rsid w:val="002A1C63"/>
    <w:rsid w:val="002A1FB8"/>
    <w:rsid w:val="002A53EC"/>
    <w:rsid w:val="002A69C2"/>
    <w:rsid w:val="002B5787"/>
    <w:rsid w:val="002B6446"/>
    <w:rsid w:val="002C0250"/>
    <w:rsid w:val="002C0364"/>
    <w:rsid w:val="002C3EEF"/>
    <w:rsid w:val="002C4FB2"/>
    <w:rsid w:val="002C5054"/>
    <w:rsid w:val="002D2027"/>
    <w:rsid w:val="002D47CA"/>
    <w:rsid w:val="002E1EAB"/>
    <w:rsid w:val="002E27BE"/>
    <w:rsid w:val="002E3DAC"/>
    <w:rsid w:val="002F06E9"/>
    <w:rsid w:val="002F3BD2"/>
    <w:rsid w:val="00307E68"/>
    <w:rsid w:val="00310B17"/>
    <w:rsid w:val="00315A7B"/>
    <w:rsid w:val="00317F86"/>
    <w:rsid w:val="003235B8"/>
    <w:rsid w:val="00325AAE"/>
    <w:rsid w:val="00330CE9"/>
    <w:rsid w:val="0033698C"/>
    <w:rsid w:val="00337339"/>
    <w:rsid w:val="0034018F"/>
    <w:rsid w:val="00340C27"/>
    <w:rsid w:val="00345355"/>
    <w:rsid w:val="00351371"/>
    <w:rsid w:val="00354F1F"/>
    <w:rsid w:val="00356E18"/>
    <w:rsid w:val="0036159E"/>
    <w:rsid w:val="003640A3"/>
    <w:rsid w:val="00365CF6"/>
    <w:rsid w:val="00366F9B"/>
    <w:rsid w:val="00372E73"/>
    <w:rsid w:val="003747D3"/>
    <w:rsid w:val="00375288"/>
    <w:rsid w:val="0037541C"/>
    <w:rsid w:val="0037613A"/>
    <w:rsid w:val="0037717E"/>
    <w:rsid w:val="00384204"/>
    <w:rsid w:val="00385E08"/>
    <w:rsid w:val="00387016"/>
    <w:rsid w:val="00387BCA"/>
    <w:rsid w:val="00390959"/>
    <w:rsid w:val="00395408"/>
    <w:rsid w:val="00397D12"/>
    <w:rsid w:val="003A6B7B"/>
    <w:rsid w:val="003B566B"/>
    <w:rsid w:val="003B6884"/>
    <w:rsid w:val="003D2A8C"/>
    <w:rsid w:val="003E224B"/>
    <w:rsid w:val="003E2D69"/>
    <w:rsid w:val="003E31B8"/>
    <w:rsid w:val="003E3F2F"/>
    <w:rsid w:val="003E4769"/>
    <w:rsid w:val="003F1D32"/>
    <w:rsid w:val="00413AD3"/>
    <w:rsid w:val="00416BF6"/>
    <w:rsid w:val="00425DC9"/>
    <w:rsid w:val="004309B8"/>
    <w:rsid w:val="00431F92"/>
    <w:rsid w:val="00433874"/>
    <w:rsid w:val="00433D81"/>
    <w:rsid w:val="00444A3E"/>
    <w:rsid w:val="00446AD8"/>
    <w:rsid w:val="0045787C"/>
    <w:rsid w:val="004607A3"/>
    <w:rsid w:val="00461AE3"/>
    <w:rsid w:val="00461EF1"/>
    <w:rsid w:val="00465ADB"/>
    <w:rsid w:val="004736D7"/>
    <w:rsid w:val="00474F6E"/>
    <w:rsid w:val="00485633"/>
    <w:rsid w:val="00490446"/>
    <w:rsid w:val="00490EF3"/>
    <w:rsid w:val="00493A7E"/>
    <w:rsid w:val="0049680A"/>
    <w:rsid w:val="004A28CC"/>
    <w:rsid w:val="004B18C9"/>
    <w:rsid w:val="004B2F02"/>
    <w:rsid w:val="004B430F"/>
    <w:rsid w:val="004B445F"/>
    <w:rsid w:val="004C09D5"/>
    <w:rsid w:val="004C5898"/>
    <w:rsid w:val="004C6135"/>
    <w:rsid w:val="004D1390"/>
    <w:rsid w:val="004D2B25"/>
    <w:rsid w:val="004D2D6B"/>
    <w:rsid w:val="004D5D2C"/>
    <w:rsid w:val="004E136A"/>
    <w:rsid w:val="004E1EEB"/>
    <w:rsid w:val="004E4317"/>
    <w:rsid w:val="004E5005"/>
    <w:rsid w:val="004E50E0"/>
    <w:rsid w:val="004E7CE9"/>
    <w:rsid w:val="004F2416"/>
    <w:rsid w:val="004F291E"/>
    <w:rsid w:val="00502949"/>
    <w:rsid w:val="00505D15"/>
    <w:rsid w:val="00506A7A"/>
    <w:rsid w:val="0051208C"/>
    <w:rsid w:val="00515C10"/>
    <w:rsid w:val="005166EC"/>
    <w:rsid w:val="0051791D"/>
    <w:rsid w:val="005261FD"/>
    <w:rsid w:val="00526CCA"/>
    <w:rsid w:val="00532714"/>
    <w:rsid w:val="00537712"/>
    <w:rsid w:val="0054079B"/>
    <w:rsid w:val="0054131A"/>
    <w:rsid w:val="00551592"/>
    <w:rsid w:val="00553A44"/>
    <w:rsid w:val="00554CBA"/>
    <w:rsid w:val="005637E9"/>
    <w:rsid w:val="005645FE"/>
    <w:rsid w:val="00564A2F"/>
    <w:rsid w:val="00564C0C"/>
    <w:rsid w:val="005702FA"/>
    <w:rsid w:val="00580717"/>
    <w:rsid w:val="0058079D"/>
    <w:rsid w:val="00594734"/>
    <w:rsid w:val="00594A32"/>
    <w:rsid w:val="005A18BD"/>
    <w:rsid w:val="005B0066"/>
    <w:rsid w:val="005B04EA"/>
    <w:rsid w:val="005B2A3F"/>
    <w:rsid w:val="005B41EB"/>
    <w:rsid w:val="005B4F9A"/>
    <w:rsid w:val="005C2087"/>
    <w:rsid w:val="005C3835"/>
    <w:rsid w:val="005C55B0"/>
    <w:rsid w:val="005D4B53"/>
    <w:rsid w:val="005E4B31"/>
    <w:rsid w:val="005E4B5F"/>
    <w:rsid w:val="005E721F"/>
    <w:rsid w:val="005F24B6"/>
    <w:rsid w:val="005F2A7B"/>
    <w:rsid w:val="005F6F89"/>
    <w:rsid w:val="006002C4"/>
    <w:rsid w:val="00600CAD"/>
    <w:rsid w:val="006061FA"/>
    <w:rsid w:val="00607452"/>
    <w:rsid w:val="00607BF4"/>
    <w:rsid w:val="006109AB"/>
    <w:rsid w:val="006152E6"/>
    <w:rsid w:val="00617461"/>
    <w:rsid w:val="00617A22"/>
    <w:rsid w:val="0062059C"/>
    <w:rsid w:val="00621C41"/>
    <w:rsid w:val="0062344B"/>
    <w:rsid w:val="00637C61"/>
    <w:rsid w:val="00640E5D"/>
    <w:rsid w:val="0064298B"/>
    <w:rsid w:val="00653159"/>
    <w:rsid w:val="00660B41"/>
    <w:rsid w:val="00666854"/>
    <w:rsid w:val="00670DF4"/>
    <w:rsid w:val="0067127B"/>
    <w:rsid w:val="006723F0"/>
    <w:rsid w:val="00675080"/>
    <w:rsid w:val="00675A92"/>
    <w:rsid w:val="006863BD"/>
    <w:rsid w:val="00686E5A"/>
    <w:rsid w:val="00693BDA"/>
    <w:rsid w:val="00694E55"/>
    <w:rsid w:val="00695D0E"/>
    <w:rsid w:val="00697DAE"/>
    <w:rsid w:val="006A280B"/>
    <w:rsid w:val="006A4CA1"/>
    <w:rsid w:val="006B1D3F"/>
    <w:rsid w:val="006B6737"/>
    <w:rsid w:val="006C3C79"/>
    <w:rsid w:val="006D19FE"/>
    <w:rsid w:val="006D2D70"/>
    <w:rsid w:val="006E29CB"/>
    <w:rsid w:val="00702807"/>
    <w:rsid w:val="00706B60"/>
    <w:rsid w:val="00714790"/>
    <w:rsid w:val="007151CA"/>
    <w:rsid w:val="0073167C"/>
    <w:rsid w:val="00732889"/>
    <w:rsid w:val="00734569"/>
    <w:rsid w:val="00735937"/>
    <w:rsid w:val="00743C38"/>
    <w:rsid w:val="00747A00"/>
    <w:rsid w:val="00760907"/>
    <w:rsid w:val="00763936"/>
    <w:rsid w:val="00766455"/>
    <w:rsid w:val="0077163F"/>
    <w:rsid w:val="007738B6"/>
    <w:rsid w:val="00774CDE"/>
    <w:rsid w:val="00774EB1"/>
    <w:rsid w:val="00777779"/>
    <w:rsid w:val="00777C53"/>
    <w:rsid w:val="00783A22"/>
    <w:rsid w:val="0078700C"/>
    <w:rsid w:val="00797B7A"/>
    <w:rsid w:val="007A3997"/>
    <w:rsid w:val="007A3DC2"/>
    <w:rsid w:val="007A4B18"/>
    <w:rsid w:val="007C53FD"/>
    <w:rsid w:val="007D0D32"/>
    <w:rsid w:val="007D1E9E"/>
    <w:rsid w:val="007D38AD"/>
    <w:rsid w:val="007E5DA2"/>
    <w:rsid w:val="007E6782"/>
    <w:rsid w:val="007F4C45"/>
    <w:rsid w:val="007F5A1B"/>
    <w:rsid w:val="007F6E17"/>
    <w:rsid w:val="00801230"/>
    <w:rsid w:val="008036DA"/>
    <w:rsid w:val="00806AF9"/>
    <w:rsid w:val="008111ED"/>
    <w:rsid w:val="00812789"/>
    <w:rsid w:val="00812C92"/>
    <w:rsid w:val="008252F5"/>
    <w:rsid w:val="00826809"/>
    <w:rsid w:val="00827901"/>
    <w:rsid w:val="00827D95"/>
    <w:rsid w:val="00834CBF"/>
    <w:rsid w:val="00841BAE"/>
    <w:rsid w:val="008429EF"/>
    <w:rsid w:val="00845803"/>
    <w:rsid w:val="0085257B"/>
    <w:rsid w:val="008537B4"/>
    <w:rsid w:val="00854736"/>
    <w:rsid w:val="00856545"/>
    <w:rsid w:val="00872E44"/>
    <w:rsid w:val="008740CA"/>
    <w:rsid w:val="008753C1"/>
    <w:rsid w:val="008845E8"/>
    <w:rsid w:val="0088494F"/>
    <w:rsid w:val="00890842"/>
    <w:rsid w:val="00895177"/>
    <w:rsid w:val="00896525"/>
    <w:rsid w:val="008A1F42"/>
    <w:rsid w:val="008A3B44"/>
    <w:rsid w:val="008A4120"/>
    <w:rsid w:val="008B17FD"/>
    <w:rsid w:val="008B2AB4"/>
    <w:rsid w:val="008B46B0"/>
    <w:rsid w:val="008B6128"/>
    <w:rsid w:val="008B6A6B"/>
    <w:rsid w:val="008C009E"/>
    <w:rsid w:val="008C1C2C"/>
    <w:rsid w:val="008C6A9C"/>
    <w:rsid w:val="008C7F55"/>
    <w:rsid w:val="008D1F0F"/>
    <w:rsid w:val="008E0BD9"/>
    <w:rsid w:val="008E7FD6"/>
    <w:rsid w:val="008F32CB"/>
    <w:rsid w:val="008F3B2B"/>
    <w:rsid w:val="008F3EBC"/>
    <w:rsid w:val="008F57BB"/>
    <w:rsid w:val="00903BCB"/>
    <w:rsid w:val="00904449"/>
    <w:rsid w:val="009101C8"/>
    <w:rsid w:val="00911E1C"/>
    <w:rsid w:val="009132E9"/>
    <w:rsid w:val="00914160"/>
    <w:rsid w:val="0091674B"/>
    <w:rsid w:val="00917FE2"/>
    <w:rsid w:val="00920983"/>
    <w:rsid w:val="00924C70"/>
    <w:rsid w:val="00925B6F"/>
    <w:rsid w:val="009327EE"/>
    <w:rsid w:val="009340D7"/>
    <w:rsid w:val="00934525"/>
    <w:rsid w:val="00941E2E"/>
    <w:rsid w:val="00952E8A"/>
    <w:rsid w:val="00955364"/>
    <w:rsid w:val="0095793D"/>
    <w:rsid w:val="00975728"/>
    <w:rsid w:val="009810CA"/>
    <w:rsid w:val="009830E5"/>
    <w:rsid w:val="009847B4"/>
    <w:rsid w:val="009870EE"/>
    <w:rsid w:val="009903A0"/>
    <w:rsid w:val="00990FED"/>
    <w:rsid w:val="009911E7"/>
    <w:rsid w:val="00995B4A"/>
    <w:rsid w:val="009A0BAF"/>
    <w:rsid w:val="009B673C"/>
    <w:rsid w:val="009B6B34"/>
    <w:rsid w:val="009B7D78"/>
    <w:rsid w:val="009C2C9F"/>
    <w:rsid w:val="009C5373"/>
    <w:rsid w:val="009C5B0C"/>
    <w:rsid w:val="009C5E2E"/>
    <w:rsid w:val="009C69B0"/>
    <w:rsid w:val="009D0C9E"/>
    <w:rsid w:val="009D4B94"/>
    <w:rsid w:val="009D56B4"/>
    <w:rsid w:val="009D6C75"/>
    <w:rsid w:val="009E5395"/>
    <w:rsid w:val="009E7831"/>
    <w:rsid w:val="009F71D1"/>
    <w:rsid w:val="009F79DE"/>
    <w:rsid w:val="00A02A3E"/>
    <w:rsid w:val="00A03D52"/>
    <w:rsid w:val="00A04E9F"/>
    <w:rsid w:val="00A07CA5"/>
    <w:rsid w:val="00A10065"/>
    <w:rsid w:val="00A20968"/>
    <w:rsid w:val="00A23515"/>
    <w:rsid w:val="00A256B5"/>
    <w:rsid w:val="00A2774F"/>
    <w:rsid w:val="00A305A2"/>
    <w:rsid w:val="00A34DA9"/>
    <w:rsid w:val="00A46A5F"/>
    <w:rsid w:val="00A515A5"/>
    <w:rsid w:val="00A61B5A"/>
    <w:rsid w:val="00A645AD"/>
    <w:rsid w:val="00A67F40"/>
    <w:rsid w:val="00A72128"/>
    <w:rsid w:val="00A741EB"/>
    <w:rsid w:val="00A7500D"/>
    <w:rsid w:val="00A763AD"/>
    <w:rsid w:val="00A7681D"/>
    <w:rsid w:val="00A8121F"/>
    <w:rsid w:val="00A827D5"/>
    <w:rsid w:val="00A83F74"/>
    <w:rsid w:val="00A840C2"/>
    <w:rsid w:val="00A8489C"/>
    <w:rsid w:val="00A84C81"/>
    <w:rsid w:val="00A84D21"/>
    <w:rsid w:val="00A91114"/>
    <w:rsid w:val="00A92A7C"/>
    <w:rsid w:val="00A9323F"/>
    <w:rsid w:val="00A956E4"/>
    <w:rsid w:val="00A95C67"/>
    <w:rsid w:val="00A9698B"/>
    <w:rsid w:val="00AA0F73"/>
    <w:rsid w:val="00AA16A8"/>
    <w:rsid w:val="00AA6613"/>
    <w:rsid w:val="00AA773C"/>
    <w:rsid w:val="00AA786B"/>
    <w:rsid w:val="00AC17C9"/>
    <w:rsid w:val="00AD03EC"/>
    <w:rsid w:val="00AD1356"/>
    <w:rsid w:val="00AD1A9A"/>
    <w:rsid w:val="00AD3FFC"/>
    <w:rsid w:val="00AD562A"/>
    <w:rsid w:val="00AE0678"/>
    <w:rsid w:val="00AE58AC"/>
    <w:rsid w:val="00AF00EC"/>
    <w:rsid w:val="00AF50D0"/>
    <w:rsid w:val="00AF768D"/>
    <w:rsid w:val="00B04B12"/>
    <w:rsid w:val="00B24579"/>
    <w:rsid w:val="00B26BCD"/>
    <w:rsid w:val="00B3032E"/>
    <w:rsid w:val="00B30BA4"/>
    <w:rsid w:val="00B47324"/>
    <w:rsid w:val="00B476AD"/>
    <w:rsid w:val="00B476EF"/>
    <w:rsid w:val="00B57391"/>
    <w:rsid w:val="00B576A9"/>
    <w:rsid w:val="00B6212A"/>
    <w:rsid w:val="00B6432B"/>
    <w:rsid w:val="00B6525A"/>
    <w:rsid w:val="00B73603"/>
    <w:rsid w:val="00B74C84"/>
    <w:rsid w:val="00B7534E"/>
    <w:rsid w:val="00B75ED3"/>
    <w:rsid w:val="00B76EE6"/>
    <w:rsid w:val="00B8229F"/>
    <w:rsid w:val="00B829F8"/>
    <w:rsid w:val="00B82CCC"/>
    <w:rsid w:val="00B83532"/>
    <w:rsid w:val="00B84008"/>
    <w:rsid w:val="00B9048B"/>
    <w:rsid w:val="00B90B24"/>
    <w:rsid w:val="00BA014B"/>
    <w:rsid w:val="00BA4E65"/>
    <w:rsid w:val="00BA5D1F"/>
    <w:rsid w:val="00BB06A5"/>
    <w:rsid w:val="00BB08AC"/>
    <w:rsid w:val="00BB0FD1"/>
    <w:rsid w:val="00BB1913"/>
    <w:rsid w:val="00BB1D95"/>
    <w:rsid w:val="00BB2992"/>
    <w:rsid w:val="00BB3B4C"/>
    <w:rsid w:val="00BC29B2"/>
    <w:rsid w:val="00BC4DD5"/>
    <w:rsid w:val="00BD2CAE"/>
    <w:rsid w:val="00BD2F50"/>
    <w:rsid w:val="00BE1B19"/>
    <w:rsid w:val="00BE1CCF"/>
    <w:rsid w:val="00BE6716"/>
    <w:rsid w:val="00BF0122"/>
    <w:rsid w:val="00BF0646"/>
    <w:rsid w:val="00BF2EDC"/>
    <w:rsid w:val="00BF3CB0"/>
    <w:rsid w:val="00BF7801"/>
    <w:rsid w:val="00C00A93"/>
    <w:rsid w:val="00C0584D"/>
    <w:rsid w:val="00C1002C"/>
    <w:rsid w:val="00C13186"/>
    <w:rsid w:val="00C1777B"/>
    <w:rsid w:val="00C205E4"/>
    <w:rsid w:val="00C23C39"/>
    <w:rsid w:val="00C24F98"/>
    <w:rsid w:val="00C31379"/>
    <w:rsid w:val="00C35C0C"/>
    <w:rsid w:val="00C462A3"/>
    <w:rsid w:val="00C50D76"/>
    <w:rsid w:val="00C544A2"/>
    <w:rsid w:val="00C64F14"/>
    <w:rsid w:val="00C7041A"/>
    <w:rsid w:val="00C735E9"/>
    <w:rsid w:val="00C765F5"/>
    <w:rsid w:val="00C7777C"/>
    <w:rsid w:val="00C77F7A"/>
    <w:rsid w:val="00C81253"/>
    <w:rsid w:val="00C92907"/>
    <w:rsid w:val="00CA7A72"/>
    <w:rsid w:val="00CB108E"/>
    <w:rsid w:val="00CB3B3A"/>
    <w:rsid w:val="00CB3B5F"/>
    <w:rsid w:val="00CB4345"/>
    <w:rsid w:val="00CC0EDF"/>
    <w:rsid w:val="00CC2FF1"/>
    <w:rsid w:val="00CC352F"/>
    <w:rsid w:val="00CC447C"/>
    <w:rsid w:val="00CC736E"/>
    <w:rsid w:val="00CD535E"/>
    <w:rsid w:val="00CD5705"/>
    <w:rsid w:val="00CE1E83"/>
    <w:rsid w:val="00CF738B"/>
    <w:rsid w:val="00D03AE1"/>
    <w:rsid w:val="00D04267"/>
    <w:rsid w:val="00D1144F"/>
    <w:rsid w:val="00D17DD8"/>
    <w:rsid w:val="00D319A4"/>
    <w:rsid w:val="00D32C9F"/>
    <w:rsid w:val="00D3441A"/>
    <w:rsid w:val="00D408AE"/>
    <w:rsid w:val="00D41F53"/>
    <w:rsid w:val="00D44B6A"/>
    <w:rsid w:val="00D46E77"/>
    <w:rsid w:val="00D52EFC"/>
    <w:rsid w:val="00D5527D"/>
    <w:rsid w:val="00D57AB6"/>
    <w:rsid w:val="00D73A41"/>
    <w:rsid w:val="00D74D08"/>
    <w:rsid w:val="00D75BE9"/>
    <w:rsid w:val="00D87EE5"/>
    <w:rsid w:val="00D93A77"/>
    <w:rsid w:val="00DA5317"/>
    <w:rsid w:val="00DA7413"/>
    <w:rsid w:val="00DB392A"/>
    <w:rsid w:val="00DB3A3A"/>
    <w:rsid w:val="00DB5665"/>
    <w:rsid w:val="00DB6000"/>
    <w:rsid w:val="00DC0EF5"/>
    <w:rsid w:val="00DC6825"/>
    <w:rsid w:val="00DD09DB"/>
    <w:rsid w:val="00DE0C8D"/>
    <w:rsid w:val="00DE1DE2"/>
    <w:rsid w:val="00DE1F82"/>
    <w:rsid w:val="00DE2BB8"/>
    <w:rsid w:val="00DE3620"/>
    <w:rsid w:val="00DE5624"/>
    <w:rsid w:val="00DE5830"/>
    <w:rsid w:val="00DF59EB"/>
    <w:rsid w:val="00DF711B"/>
    <w:rsid w:val="00E002F8"/>
    <w:rsid w:val="00E07B03"/>
    <w:rsid w:val="00E11BE6"/>
    <w:rsid w:val="00E12BFE"/>
    <w:rsid w:val="00E14E26"/>
    <w:rsid w:val="00E27A4C"/>
    <w:rsid w:val="00E3036F"/>
    <w:rsid w:val="00E36D78"/>
    <w:rsid w:val="00E4077C"/>
    <w:rsid w:val="00E46C3B"/>
    <w:rsid w:val="00E50C15"/>
    <w:rsid w:val="00E54B0B"/>
    <w:rsid w:val="00E54BB0"/>
    <w:rsid w:val="00E571CD"/>
    <w:rsid w:val="00E64B4F"/>
    <w:rsid w:val="00E6581A"/>
    <w:rsid w:val="00E66A71"/>
    <w:rsid w:val="00E71462"/>
    <w:rsid w:val="00E72183"/>
    <w:rsid w:val="00E72303"/>
    <w:rsid w:val="00E75F75"/>
    <w:rsid w:val="00E85F6E"/>
    <w:rsid w:val="00E86056"/>
    <w:rsid w:val="00E908B7"/>
    <w:rsid w:val="00EA186F"/>
    <w:rsid w:val="00EA5961"/>
    <w:rsid w:val="00EB46C7"/>
    <w:rsid w:val="00EB5494"/>
    <w:rsid w:val="00EC06CC"/>
    <w:rsid w:val="00EC2C1A"/>
    <w:rsid w:val="00EC3782"/>
    <w:rsid w:val="00EC7C34"/>
    <w:rsid w:val="00EE47FC"/>
    <w:rsid w:val="00EF1FA2"/>
    <w:rsid w:val="00EF2A1F"/>
    <w:rsid w:val="00EF684D"/>
    <w:rsid w:val="00F06C44"/>
    <w:rsid w:val="00F12358"/>
    <w:rsid w:val="00F15644"/>
    <w:rsid w:val="00F17D6C"/>
    <w:rsid w:val="00F20711"/>
    <w:rsid w:val="00F224E3"/>
    <w:rsid w:val="00F23ED1"/>
    <w:rsid w:val="00F25D7F"/>
    <w:rsid w:val="00F27D39"/>
    <w:rsid w:val="00F3261C"/>
    <w:rsid w:val="00F3558A"/>
    <w:rsid w:val="00F4498F"/>
    <w:rsid w:val="00F44D10"/>
    <w:rsid w:val="00F5167D"/>
    <w:rsid w:val="00F57947"/>
    <w:rsid w:val="00F663A8"/>
    <w:rsid w:val="00F6754A"/>
    <w:rsid w:val="00F72FF5"/>
    <w:rsid w:val="00F754CC"/>
    <w:rsid w:val="00F77C39"/>
    <w:rsid w:val="00F80331"/>
    <w:rsid w:val="00F81024"/>
    <w:rsid w:val="00F85515"/>
    <w:rsid w:val="00F87BAB"/>
    <w:rsid w:val="00F92533"/>
    <w:rsid w:val="00F929D9"/>
    <w:rsid w:val="00F93D5E"/>
    <w:rsid w:val="00F9549C"/>
    <w:rsid w:val="00F96F68"/>
    <w:rsid w:val="00FA41FC"/>
    <w:rsid w:val="00FA5652"/>
    <w:rsid w:val="00FA6A88"/>
    <w:rsid w:val="00FB33AD"/>
    <w:rsid w:val="00FB58E6"/>
    <w:rsid w:val="00FE0D52"/>
    <w:rsid w:val="00FE2AFF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D2D9"/>
  <w15:docId w15:val="{F6AE54D1-E001-497C-B010-589ED40C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6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8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8700C"/>
    <w:pPr>
      <w:keepLines/>
      <w:tabs>
        <w:tab w:val="left" w:pos="2268"/>
      </w:tabs>
      <w:overflowPunct w:val="0"/>
      <w:autoSpaceDE w:val="0"/>
      <w:autoSpaceDN w:val="0"/>
      <w:adjustRightInd w:val="0"/>
      <w:spacing w:after="120"/>
      <w:ind w:left="993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00C"/>
    <w:rPr>
      <w:rFonts w:ascii="Arial" w:eastAsia="Times New Roman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811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7335A-4EFF-4509-96B5-1D62C676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4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Ewa Wypych</cp:lastModifiedBy>
  <cp:revision>97</cp:revision>
  <cp:lastPrinted>2018-07-17T11:16:00Z</cp:lastPrinted>
  <dcterms:created xsi:type="dcterms:W3CDTF">2018-03-05T10:44:00Z</dcterms:created>
  <dcterms:modified xsi:type="dcterms:W3CDTF">2018-09-04T09:51:00Z</dcterms:modified>
</cp:coreProperties>
</file>